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3C" w:rsidRDefault="00447FCD" w:rsidP="00E9323C">
      <w:pPr>
        <w:pStyle w:val="aa"/>
        <w:spacing w:line="500" w:lineRule="exact"/>
        <w:jc w:val="center"/>
        <w:outlineLvl w:val="0"/>
        <w:rPr>
          <w:rFonts w:ascii="標楷體" w:eastAsia="標楷體" w:hAnsi="標楷體"/>
          <w:b/>
          <w:sz w:val="32"/>
          <w:szCs w:val="32"/>
        </w:rPr>
      </w:pPr>
      <w:r>
        <w:rPr>
          <w:rFonts w:ascii="標楷體" w:eastAsia="標楷體" w:hAnsi="標楷體" w:hint="eastAsia"/>
          <w:b/>
          <w:sz w:val="32"/>
          <w:szCs w:val="32"/>
        </w:rPr>
        <w:t>國立屏東大學學生申訴評議委員會設置及申訴辦法</w:t>
      </w:r>
    </w:p>
    <w:p w:rsidR="00447FCD" w:rsidRPr="00447FCD" w:rsidRDefault="00447FCD" w:rsidP="00E9323C">
      <w:pPr>
        <w:pStyle w:val="aa"/>
        <w:spacing w:line="500" w:lineRule="exact"/>
        <w:jc w:val="center"/>
        <w:outlineLvl w:val="0"/>
        <w:rPr>
          <w:rFonts w:ascii="標楷體" w:eastAsia="標楷體" w:hAnsi="標楷體"/>
          <w:b/>
          <w:bCs/>
          <w:sz w:val="32"/>
          <w:szCs w:val="32"/>
        </w:rPr>
      </w:pPr>
    </w:p>
    <w:p w:rsidR="00E9323C" w:rsidRPr="00447FCD" w:rsidRDefault="00E9323C" w:rsidP="00447FCD">
      <w:pPr>
        <w:spacing w:line="0" w:lineRule="atLeast"/>
        <w:ind w:firstLineChars="1956" w:firstLine="3916"/>
        <w:jc w:val="right"/>
        <w:rPr>
          <w:rFonts w:ascii="標楷體" w:eastAsia="標楷體" w:hAnsi="標楷體"/>
          <w:b/>
          <w:sz w:val="20"/>
          <w:szCs w:val="20"/>
        </w:rPr>
      </w:pPr>
      <w:r w:rsidRPr="00447FCD">
        <w:rPr>
          <w:rFonts w:ascii="標楷體" w:eastAsia="標楷體" w:hAnsi="標楷體" w:hint="eastAsia"/>
          <w:b/>
          <w:sz w:val="20"/>
          <w:szCs w:val="20"/>
        </w:rPr>
        <w:t>86.5.17屏師校務會議修正通過</w:t>
      </w:r>
    </w:p>
    <w:p w:rsidR="00E9323C" w:rsidRPr="00447FCD" w:rsidRDefault="00E9323C" w:rsidP="00E9323C">
      <w:pPr>
        <w:spacing w:line="0" w:lineRule="atLeast"/>
        <w:jc w:val="right"/>
        <w:rPr>
          <w:rFonts w:ascii="標楷體" w:eastAsia="標楷體" w:hAnsi="標楷體"/>
          <w:b/>
          <w:sz w:val="20"/>
          <w:szCs w:val="20"/>
        </w:rPr>
      </w:pPr>
      <w:r w:rsidRPr="00447FCD">
        <w:rPr>
          <w:rFonts w:ascii="標楷體" w:eastAsia="標楷體" w:hAnsi="標楷體" w:hint="eastAsia"/>
          <w:b/>
          <w:sz w:val="20"/>
          <w:szCs w:val="20"/>
        </w:rPr>
        <w:t>教育部86.6.6台（八六）訓（一）第86060190號函核定</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94.9.8</w:t>
      </w:r>
      <w:proofErr w:type="gramStart"/>
      <w:r w:rsidRPr="00447FCD">
        <w:rPr>
          <w:rFonts w:ascii="標楷體" w:eastAsia="標楷體" w:hAnsi="標楷體" w:hint="eastAsia"/>
          <w:b/>
          <w:sz w:val="20"/>
          <w:szCs w:val="20"/>
        </w:rPr>
        <w:t>屏教大</w:t>
      </w:r>
      <w:proofErr w:type="gramEnd"/>
      <w:r w:rsidRPr="00447FCD">
        <w:rPr>
          <w:rFonts w:ascii="標楷體" w:eastAsia="標楷體" w:hAnsi="標楷體" w:hint="eastAsia"/>
          <w:b/>
          <w:sz w:val="20"/>
          <w:szCs w:val="20"/>
        </w:rPr>
        <w:t>第2行政會議通過更名</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95.6.22</w:t>
      </w:r>
      <w:proofErr w:type="gramStart"/>
      <w:r w:rsidRPr="00447FCD">
        <w:rPr>
          <w:rFonts w:ascii="標楷體" w:eastAsia="標楷體" w:hAnsi="標楷體" w:hint="eastAsia"/>
          <w:b/>
          <w:sz w:val="20"/>
          <w:szCs w:val="20"/>
        </w:rPr>
        <w:t>屏教大</w:t>
      </w:r>
      <w:proofErr w:type="gramEnd"/>
      <w:r w:rsidRPr="00447FCD">
        <w:rPr>
          <w:rFonts w:ascii="標楷體" w:eastAsia="標楷體" w:hAnsi="標楷體" w:hint="eastAsia"/>
          <w:b/>
          <w:sz w:val="20"/>
          <w:szCs w:val="20"/>
        </w:rPr>
        <w:t>94學年度第2學期臨時校務會議修正通過</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95.10.26</w:t>
      </w:r>
      <w:proofErr w:type="gramStart"/>
      <w:r w:rsidRPr="00447FCD">
        <w:rPr>
          <w:rFonts w:ascii="標楷體" w:eastAsia="標楷體" w:hAnsi="標楷體" w:hint="eastAsia"/>
          <w:b/>
          <w:sz w:val="20"/>
          <w:szCs w:val="20"/>
        </w:rPr>
        <w:t>屏教大</w:t>
      </w:r>
      <w:proofErr w:type="gramEnd"/>
      <w:r w:rsidRPr="00447FCD">
        <w:rPr>
          <w:rFonts w:ascii="標楷體" w:eastAsia="標楷體" w:hAnsi="標楷體" w:hint="eastAsia"/>
          <w:b/>
          <w:sz w:val="20"/>
          <w:szCs w:val="20"/>
        </w:rPr>
        <w:t>95學年度第1學期校務會議修正通過</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教育部</w:t>
      </w:r>
      <w:proofErr w:type="gramStart"/>
      <w:r w:rsidRPr="00447FCD">
        <w:rPr>
          <w:rFonts w:ascii="標楷體" w:eastAsia="標楷體" w:hAnsi="標楷體" w:hint="eastAsia"/>
          <w:b/>
          <w:sz w:val="20"/>
          <w:szCs w:val="20"/>
        </w:rPr>
        <w:t>95.12.1台訓</w:t>
      </w:r>
      <w:proofErr w:type="gramEnd"/>
      <w:r w:rsidRPr="00447FCD">
        <w:rPr>
          <w:rFonts w:ascii="標楷體" w:eastAsia="標楷體" w:hAnsi="標楷體" w:hint="eastAsia"/>
          <w:b/>
          <w:sz w:val="20"/>
          <w:szCs w:val="20"/>
        </w:rPr>
        <w:t>(二)字第0950177435號函核定</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97.03.20本校96學年第2學期第1次校務會議修正通過</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教育部</w:t>
      </w:r>
      <w:proofErr w:type="gramStart"/>
      <w:r w:rsidRPr="00447FCD">
        <w:rPr>
          <w:rFonts w:ascii="標楷體" w:eastAsia="標楷體" w:hAnsi="標楷體" w:hint="eastAsia"/>
          <w:b/>
          <w:sz w:val="20"/>
          <w:szCs w:val="20"/>
        </w:rPr>
        <w:t>97.5.2台訓</w:t>
      </w:r>
      <w:proofErr w:type="gramEnd"/>
      <w:r w:rsidRPr="00447FCD">
        <w:rPr>
          <w:rFonts w:ascii="標楷體" w:eastAsia="標楷體" w:hAnsi="標楷體" w:hint="eastAsia"/>
          <w:b/>
          <w:sz w:val="20"/>
          <w:szCs w:val="20"/>
        </w:rPr>
        <w:t>(二)字第0970068937號函核定</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100</w:t>
      </w:r>
      <w:r w:rsidRPr="00447FCD">
        <w:rPr>
          <w:rFonts w:ascii="標楷體" w:eastAsia="標楷體" w:hAnsi="標楷體"/>
          <w:b/>
          <w:sz w:val="20"/>
          <w:szCs w:val="20"/>
        </w:rPr>
        <w:t>.</w:t>
      </w:r>
      <w:r w:rsidRPr="00447FCD">
        <w:rPr>
          <w:rFonts w:ascii="標楷體" w:eastAsia="標楷體" w:hAnsi="標楷體" w:hint="eastAsia"/>
          <w:b/>
          <w:sz w:val="20"/>
          <w:szCs w:val="20"/>
        </w:rPr>
        <w:t>11</w:t>
      </w:r>
      <w:r w:rsidRPr="00447FCD">
        <w:rPr>
          <w:rFonts w:ascii="標楷體" w:eastAsia="標楷體" w:hAnsi="標楷體"/>
          <w:b/>
          <w:sz w:val="20"/>
          <w:szCs w:val="20"/>
        </w:rPr>
        <w:t>.</w:t>
      </w:r>
      <w:r w:rsidRPr="00447FCD">
        <w:rPr>
          <w:rFonts w:ascii="標楷體" w:eastAsia="標楷體" w:hAnsi="標楷體" w:hint="eastAsia"/>
          <w:b/>
          <w:sz w:val="20"/>
          <w:szCs w:val="20"/>
        </w:rPr>
        <w:t>03</w:t>
      </w:r>
      <w:r w:rsidRPr="00447FCD">
        <w:rPr>
          <w:rFonts w:ascii="標楷體" w:eastAsia="標楷體" w:hAnsi="標楷體"/>
          <w:b/>
          <w:sz w:val="20"/>
          <w:szCs w:val="20"/>
        </w:rPr>
        <w:t>本校</w:t>
      </w:r>
      <w:r w:rsidRPr="00447FCD">
        <w:rPr>
          <w:rFonts w:ascii="標楷體" w:eastAsia="標楷體" w:hAnsi="標楷體" w:hint="eastAsia"/>
          <w:b/>
          <w:sz w:val="20"/>
          <w:szCs w:val="20"/>
        </w:rPr>
        <w:t>100</w:t>
      </w:r>
      <w:r w:rsidRPr="00447FCD">
        <w:rPr>
          <w:rFonts w:ascii="標楷體" w:eastAsia="標楷體" w:hAnsi="標楷體"/>
          <w:b/>
          <w:sz w:val="20"/>
          <w:szCs w:val="20"/>
        </w:rPr>
        <w:t>學年度第</w:t>
      </w:r>
      <w:r w:rsidRPr="00447FCD">
        <w:rPr>
          <w:rFonts w:ascii="標楷體" w:eastAsia="標楷體" w:hAnsi="標楷體" w:hint="eastAsia"/>
          <w:b/>
          <w:sz w:val="20"/>
          <w:szCs w:val="20"/>
        </w:rPr>
        <w:t>1</w:t>
      </w:r>
      <w:r w:rsidRPr="00447FCD">
        <w:rPr>
          <w:rFonts w:ascii="標楷體" w:eastAsia="標楷體" w:hAnsi="標楷體"/>
          <w:b/>
          <w:sz w:val="20"/>
          <w:szCs w:val="20"/>
        </w:rPr>
        <w:t>學期第1次校務會議修正通過</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教育部101.1.4</w:t>
      </w:r>
      <w:proofErr w:type="gramStart"/>
      <w:r w:rsidRPr="00447FCD">
        <w:rPr>
          <w:rFonts w:ascii="標楷體" w:eastAsia="標楷體" w:hAnsi="標楷體"/>
          <w:b/>
          <w:sz w:val="20"/>
          <w:szCs w:val="20"/>
        </w:rPr>
        <w:t>臺</w:t>
      </w:r>
      <w:proofErr w:type="gramEnd"/>
      <w:r w:rsidRPr="00447FCD">
        <w:rPr>
          <w:rFonts w:ascii="標楷體" w:eastAsia="標楷體" w:hAnsi="標楷體"/>
          <w:b/>
          <w:sz w:val="20"/>
          <w:szCs w:val="20"/>
        </w:rPr>
        <w:t>訓(</w:t>
      </w:r>
      <w:proofErr w:type="gramStart"/>
      <w:r w:rsidRPr="00447FCD">
        <w:rPr>
          <w:rFonts w:ascii="標楷體" w:eastAsia="標楷體" w:hAnsi="標楷體"/>
          <w:b/>
          <w:sz w:val="20"/>
          <w:szCs w:val="20"/>
        </w:rPr>
        <w:t>一</w:t>
      </w:r>
      <w:proofErr w:type="gramEnd"/>
      <w:r w:rsidRPr="00447FCD">
        <w:rPr>
          <w:rFonts w:ascii="標楷體" w:eastAsia="標楷體" w:hAnsi="標楷體"/>
          <w:b/>
          <w:sz w:val="20"/>
          <w:szCs w:val="20"/>
        </w:rPr>
        <w:t>)字第1000239617號</w:t>
      </w:r>
      <w:r w:rsidRPr="00447FCD">
        <w:rPr>
          <w:rFonts w:ascii="標楷體" w:eastAsia="標楷體" w:hAnsi="標楷體" w:hint="eastAsia"/>
          <w:b/>
          <w:sz w:val="20"/>
          <w:szCs w:val="20"/>
        </w:rPr>
        <w:t>函核定</w:t>
      </w:r>
    </w:p>
    <w:p w:rsidR="00E9323C" w:rsidRPr="00447FCD"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103.10.23本校第2次行政會議通過更名</w:t>
      </w:r>
    </w:p>
    <w:p w:rsidR="00E9323C" w:rsidRDefault="00E9323C" w:rsidP="00E9323C">
      <w:pPr>
        <w:tabs>
          <w:tab w:val="left" w:pos="9180"/>
        </w:tabs>
        <w:spacing w:line="0" w:lineRule="atLeast"/>
        <w:ind w:right="4"/>
        <w:jc w:val="right"/>
        <w:rPr>
          <w:rFonts w:ascii="標楷體" w:eastAsia="標楷體" w:hAnsi="標楷體"/>
          <w:b/>
          <w:sz w:val="20"/>
          <w:szCs w:val="20"/>
        </w:rPr>
      </w:pPr>
      <w:r w:rsidRPr="00447FCD">
        <w:rPr>
          <w:rFonts w:ascii="標楷體" w:eastAsia="標楷體" w:hAnsi="標楷體" w:hint="eastAsia"/>
          <w:b/>
          <w:sz w:val="20"/>
          <w:szCs w:val="20"/>
        </w:rPr>
        <w:t>1</w:t>
      </w:r>
      <w:r w:rsidRPr="00447FCD">
        <w:rPr>
          <w:rFonts w:ascii="標楷體" w:eastAsia="標楷體" w:hAnsi="標楷體"/>
          <w:b/>
          <w:sz w:val="20"/>
          <w:szCs w:val="20"/>
        </w:rPr>
        <w:t>06</w:t>
      </w:r>
      <w:r w:rsidRPr="00447FCD">
        <w:rPr>
          <w:rFonts w:ascii="標楷體" w:eastAsia="標楷體" w:hAnsi="標楷體" w:hint="eastAsia"/>
          <w:b/>
          <w:sz w:val="20"/>
          <w:szCs w:val="20"/>
        </w:rPr>
        <w:t>年5月22日本校105學年度第2學期校務會議修正通過</w:t>
      </w:r>
    </w:p>
    <w:p w:rsidR="007E02A0" w:rsidRPr="00447FCD" w:rsidRDefault="007E02A0" w:rsidP="007E02A0">
      <w:pPr>
        <w:tabs>
          <w:tab w:val="left" w:pos="9180"/>
        </w:tabs>
        <w:spacing w:line="0" w:lineRule="atLeast"/>
        <w:ind w:right="4"/>
        <w:jc w:val="right"/>
        <w:rPr>
          <w:rFonts w:ascii="標楷體" w:eastAsia="標楷體" w:hAnsi="標楷體"/>
          <w:b/>
          <w:sz w:val="20"/>
          <w:szCs w:val="20"/>
        </w:rPr>
      </w:pPr>
      <w:r>
        <w:rPr>
          <w:rFonts w:ascii="標楷體" w:eastAsia="標楷體" w:hAnsi="標楷體" w:hint="eastAsia"/>
          <w:b/>
          <w:sz w:val="20"/>
          <w:szCs w:val="20"/>
        </w:rPr>
        <w:t xml:space="preserve">    </w:t>
      </w:r>
      <w:r w:rsidRPr="00447FCD">
        <w:rPr>
          <w:rFonts w:ascii="標楷體" w:eastAsia="標楷體" w:hAnsi="標楷體" w:hint="eastAsia"/>
          <w:b/>
          <w:sz w:val="20"/>
          <w:szCs w:val="20"/>
        </w:rPr>
        <w:t>教育部10</w:t>
      </w:r>
      <w:r>
        <w:rPr>
          <w:rFonts w:ascii="標楷體" w:eastAsia="標楷體" w:hAnsi="標楷體" w:hint="eastAsia"/>
          <w:b/>
          <w:sz w:val="20"/>
          <w:szCs w:val="20"/>
        </w:rPr>
        <w:t>6</w:t>
      </w:r>
      <w:r w:rsidRPr="00447FCD">
        <w:rPr>
          <w:rFonts w:ascii="標楷體" w:eastAsia="標楷體" w:hAnsi="標楷體" w:hint="eastAsia"/>
          <w:b/>
          <w:sz w:val="20"/>
          <w:szCs w:val="20"/>
        </w:rPr>
        <w:t>.</w:t>
      </w:r>
      <w:r>
        <w:rPr>
          <w:rFonts w:ascii="標楷體" w:eastAsia="標楷體" w:hAnsi="標楷體" w:hint="eastAsia"/>
          <w:b/>
          <w:sz w:val="20"/>
          <w:szCs w:val="20"/>
        </w:rPr>
        <w:t>6</w:t>
      </w:r>
      <w:r w:rsidRPr="00447FCD">
        <w:rPr>
          <w:rFonts w:ascii="標楷體" w:eastAsia="標楷體" w:hAnsi="標楷體" w:hint="eastAsia"/>
          <w:b/>
          <w:sz w:val="20"/>
          <w:szCs w:val="20"/>
        </w:rPr>
        <w:t>.</w:t>
      </w:r>
      <w:r>
        <w:rPr>
          <w:rFonts w:ascii="標楷體" w:eastAsia="標楷體" w:hAnsi="標楷體" w:hint="eastAsia"/>
          <w:b/>
          <w:sz w:val="20"/>
          <w:szCs w:val="20"/>
        </w:rPr>
        <w:t>30</w:t>
      </w:r>
      <w:proofErr w:type="gramStart"/>
      <w:r w:rsidRPr="007E02A0">
        <w:rPr>
          <w:rFonts w:ascii="標楷體" w:eastAsia="標楷體" w:hAnsi="標楷體" w:hint="eastAsia"/>
          <w:b/>
          <w:sz w:val="20"/>
          <w:szCs w:val="20"/>
        </w:rPr>
        <w:t>臺</w:t>
      </w:r>
      <w:proofErr w:type="gramEnd"/>
      <w:r w:rsidRPr="007E02A0">
        <w:rPr>
          <w:rFonts w:ascii="標楷體" w:eastAsia="標楷體" w:hAnsi="標楷體" w:hint="eastAsia"/>
          <w:b/>
          <w:sz w:val="20"/>
          <w:szCs w:val="20"/>
        </w:rPr>
        <w:t>教學(二)字第1060089654號</w:t>
      </w:r>
      <w:r w:rsidRPr="00447FCD">
        <w:rPr>
          <w:rFonts w:ascii="標楷體" w:eastAsia="標楷體" w:hAnsi="標楷體" w:hint="eastAsia"/>
          <w:b/>
          <w:sz w:val="20"/>
          <w:szCs w:val="20"/>
        </w:rPr>
        <w:t>函核定</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7"/>
        <w:gridCol w:w="8299"/>
      </w:tblGrid>
      <w:tr w:rsidR="007E02A0" w:rsidRPr="007E02A0" w:rsidTr="007E02A0">
        <w:trPr>
          <w:tblCellSpacing w:w="0" w:type="dxa"/>
        </w:trPr>
        <w:tc>
          <w:tcPr>
            <w:tcW w:w="0" w:type="auto"/>
            <w:noWrap/>
            <w:vAlign w:val="center"/>
            <w:hideMark/>
          </w:tcPr>
          <w:p w:rsidR="007E02A0" w:rsidRPr="007E02A0" w:rsidRDefault="007E02A0" w:rsidP="007E02A0">
            <w:pPr>
              <w:tabs>
                <w:tab w:val="left" w:pos="9180"/>
              </w:tabs>
              <w:spacing w:line="0" w:lineRule="atLeast"/>
              <w:ind w:right="4"/>
              <w:jc w:val="right"/>
              <w:rPr>
                <w:rFonts w:ascii="標楷體" w:eastAsia="標楷體" w:hAnsi="標楷體"/>
                <w:b/>
                <w:sz w:val="20"/>
                <w:szCs w:val="20"/>
              </w:rPr>
            </w:pPr>
          </w:p>
        </w:tc>
        <w:tc>
          <w:tcPr>
            <w:tcW w:w="5000" w:type="pct"/>
            <w:vAlign w:val="center"/>
            <w:hideMark/>
          </w:tcPr>
          <w:p w:rsidR="007E02A0" w:rsidRPr="007E02A0" w:rsidRDefault="007E02A0" w:rsidP="007E02A0">
            <w:pPr>
              <w:tabs>
                <w:tab w:val="left" w:pos="9180"/>
              </w:tabs>
              <w:spacing w:line="0" w:lineRule="atLeast"/>
              <w:ind w:right="4"/>
              <w:jc w:val="right"/>
              <w:rPr>
                <w:rFonts w:ascii="標楷體" w:eastAsia="標楷體" w:hAnsi="標楷體"/>
                <w:b/>
                <w:sz w:val="20"/>
                <w:szCs w:val="20"/>
              </w:rPr>
            </w:pPr>
          </w:p>
        </w:tc>
      </w:tr>
    </w:tbl>
    <w:p w:rsidR="007E02A0" w:rsidRPr="00447FCD" w:rsidRDefault="007E02A0" w:rsidP="007E02A0">
      <w:pPr>
        <w:tabs>
          <w:tab w:val="left" w:pos="9180"/>
        </w:tabs>
        <w:spacing w:line="0" w:lineRule="atLeast"/>
        <w:ind w:right="4"/>
        <w:jc w:val="right"/>
        <w:rPr>
          <w:rFonts w:ascii="標楷體" w:eastAsia="標楷體" w:hAnsi="標楷體"/>
          <w:b/>
          <w:sz w:val="20"/>
          <w:szCs w:val="20"/>
        </w:rPr>
      </w:pPr>
    </w:p>
    <w:p w:rsidR="00E9323C" w:rsidRPr="00447FCD" w:rsidRDefault="00E9323C" w:rsidP="00E9323C">
      <w:pPr>
        <w:tabs>
          <w:tab w:val="left" w:pos="9180"/>
        </w:tabs>
        <w:spacing w:line="0" w:lineRule="atLeast"/>
        <w:ind w:right="4"/>
        <w:jc w:val="right"/>
        <w:rPr>
          <w:rFonts w:ascii="標楷體" w:eastAsia="標楷體" w:hAnsi="標楷體"/>
          <w:szCs w:val="32"/>
        </w:rPr>
      </w:pPr>
    </w:p>
    <w:p w:rsidR="00E9323C" w:rsidRPr="00447FCD" w:rsidRDefault="00E9323C" w:rsidP="00E9323C">
      <w:pPr>
        <w:spacing w:line="340" w:lineRule="exact"/>
        <w:ind w:leftChars="6" w:left="1468" w:hangingChars="606" w:hanging="1454"/>
        <w:jc w:val="both"/>
        <w:rPr>
          <w:rFonts w:ascii="標楷體" w:eastAsia="標楷體" w:hAnsi="標楷體"/>
        </w:rPr>
      </w:pPr>
      <w:r w:rsidRPr="00447FCD">
        <w:rPr>
          <w:rFonts w:ascii="標楷體" w:eastAsia="標楷體" w:hAnsi="標楷體" w:hint="eastAsia"/>
        </w:rPr>
        <w:t>第 一 條　　本校為維護學生學習、生活及受教權益，公平、公正處理學生在校學習和生活上之有關事項，</w:t>
      </w:r>
      <w:proofErr w:type="gramStart"/>
      <w:r w:rsidRPr="00447FCD">
        <w:rPr>
          <w:rFonts w:ascii="標楷體" w:eastAsia="標楷體" w:hAnsi="標楷體" w:hint="eastAsia"/>
        </w:rPr>
        <w:t>爰</w:t>
      </w:r>
      <w:proofErr w:type="gramEnd"/>
      <w:r w:rsidRPr="00447FCD">
        <w:rPr>
          <w:rFonts w:ascii="標楷體" w:eastAsia="標楷體" w:hAnsi="標楷體" w:hint="eastAsia"/>
        </w:rPr>
        <w:t>依據大學法第三十三條、教育部「大學及專科學校學生申訴案處理原則」、特殊教育法第二十一條、特殊教育學生申訴服務辦法暨本校組織規程第三十一條之規定，建立學生申訴制度，設</w:t>
      </w:r>
      <w:r w:rsidRPr="00447FCD">
        <w:rPr>
          <w:rFonts w:ascii="標楷體" w:eastAsia="標楷體" w:hAnsi="標楷體" w:hint="eastAsia"/>
          <w:sz w:val="26"/>
          <w:szCs w:val="26"/>
        </w:rPr>
        <w:t>「學生申訴評議委員會」(以下</w:t>
      </w:r>
      <w:proofErr w:type="gramStart"/>
      <w:r w:rsidRPr="00447FCD">
        <w:rPr>
          <w:rFonts w:ascii="標楷體" w:eastAsia="標楷體" w:hAnsi="標楷體" w:hint="eastAsia"/>
        </w:rPr>
        <w:t>簡稱申評會</w:t>
      </w:r>
      <w:proofErr w:type="gramEnd"/>
      <w:r w:rsidRPr="00447FCD">
        <w:rPr>
          <w:rFonts w:ascii="標楷體" w:eastAsia="標楷體" w:hAnsi="標楷體" w:hint="eastAsia"/>
          <w:sz w:val="26"/>
          <w:szCs w:val="26"/>
        </w:rPr>
        <w:t>)，</w:t>
      </w:r>
      <w:r w:rsidRPr="00447FCD">
        <w:rPr>
          <w:rFonts w:ascii="標楷體" w:eastAsia="標楷體" w:hAnsi="標楷體" w:hint="eastAsia"/>
        </w:rPr>
        <w:t>並訂定本辦法。</w:t>
      </w:r>
    </w:p>
    <w:p w:rsidR="00E9323C" w:rsidRPr="00447FCD" w:rsidRDefault="00E9323C" w:rsidP="00E9323C">
      <w:pPr>
        <w:spacing w:line="340" w:lineRule="exact"/>
        <w:ind w:leftChars="6" w:left="1468" w:hangingChars="606" w:hanging="1454"/>
        <w:jc w:val="both"/>
        <w:rPr>
          <w:rFonts w:ascii="標楷體" w:eastAsia="標楷體" w:hAnsi="標楷體"/>
        </w:rPr>
      </w:pPr>
      <w:r w:rsidRPr="00447FCD">
        <w:rPr>
          <w:rFonts w:ascii="標楷體" w:eastAsia="標楷體" w:hAnsi="標楷體" w:hint="eastAsia"/>
        </w:rPr>
        <w:t>第 二 條    本申評會由委員十五人組織之，其組成方式如下：</w:t>
      </w:r>
    </w:p>
    <w:p w:rsidR="00E9323C" w:rsidRPr="00447FCD" w:rsidRDefault="00E9323C" w:rsidP="00E9323C">
      <w:pPr>
        <w:spacing w:line="340" w:lineRule="exact"/>
        <w:ind w:leftChars="624" w:left="2002" w:hangingChars="210" w:hanging="504"/>
        <w:jc w:val="both"/>
        <w:rPr>
          <w:rFonts w:ascii="標楷體" w:eastAsia="標楷體" w:hAnsi="標楷體"/>
        </w:rPr>
      </w:pPr>
      <w:r w:rsidRPr="00447FCD">
        <w:rPr>
          <w:rFonts w:ascii="標楷體" w:eastAsia="標楷體" w:hAnsi="標楷體" w:hint="eastAsia"/>
        </w:rPr>
        <w:t>一、</w:t>
      </w:r>
      <w:r w:rsidRPr="00447FCD">
        <w:rPr>
          <w:rFonts w:ascii="標楷體" w:eastAsia="標楷體" w:hAnsi="標楷體" w:hint="eastAsia"/>
        </w:rPr>
        <w:tab/>
        <w:t>學生代表五人：</w:t>
      </w:r>
    </w:p>
    <w:p w:rsidR="00E9323C" w:rsidRPr="00447FCD" w:rsidRDefault="00E9323C" w:rsidP="00E9323C">
      <w:pPr>
        <w:tabs>
          <w:tab w:val="left" w:pos="1610"/>
        </w:tabs>
        <w:spacing w:line="340" w:lineRule="exact"/>
        <w:ind w:leftChars="834" w:left="2489" w:hangingChars="203" w:hanging="487"/>
        <w:jc w:val="both"/>
        <w:rPr>
          <w:rFonts w:ascii="標楷體" w:eastAsia="標楷體" w:hAnsi="標楷體"/>
        </w:rPr>
      </w:pPr>
      <w:r w:rsidRPr="00447FCD">
        <w:rPr>
          <w:rFonts w:ascii="標楷體" w:eastAsia="標楷體" w:hAnsi="標楷體" w:hint="eastAsia"/>
        </w:rPr>
        <w:t>(</w:t>
      </w:r>
      <w:proofErr w:type="gramStart"/>
      <w:r w:rsidRPr="00447FCD">
        <w:rPr>
          <w:rFonts w:ascii="標楷體" w:eastAsia="標楷體" w:hAnsi="標楷體" w:hint="eastAsia"/>
        </w:rPr>
        <w:t>一</w:t>
      </w:r>
      <w:proofErr w:type="gramEnd"/>
      <w:r w:rsidRPr="00447FCD">
        <w:rPr>
          <w:rFonts w:ascii="標楷體" w:eastAsia="標楷體" w:hAnsi="標楷體" w:hint="eastAsia"/>
        </w:rPr>
        <w:t>) 大學部代表四人：由學生自治團體推派代表四人。</w:t>
      </w:r>
    </w:p>
    <w:p w:rsidR="00E9323C" w:rsidRPr="00447FCD" w:rsidRDefault="00E9323C" w:rsidP="00E9323C">
      <w:pPr>
        <w:tabs>
          <w:tab w:val="left" w:pos="1610"/>
        </w:tabs>
        <w:spacing w:line="340" w:lineRule="exact"/>
        <w:ind w:leftChars="834" w:left="2489" w:hangingChars="203" w:hanging="487"/>
        <w:jc w:val="both"/>
        <w:rPr>
          <w:rFonts w:ascii="標楷體" w:eastAsia="標楷體" w:hAnsi="標楷體"/>
        </w:rPr>
      </w:pPr>
      <w:r w:rsidRPr="00447FCD">
        <w:rPr>
          <w:rFonts w:ascii="標楷體" w:eastAsia="標楷體" w:hAnsi="標楷體" w:hint="eastAsia"/>
        </w:rPr>
        <w:t>(二)研究生代表一人：由各學院推薦該院研究生一人，並由校長</w:t>
      </w:r>
      <w:proofErr w:type="gramStart"/>
      <w:r w:rsidRPr="00447FCD">
        <w:rPr>
          <w:rFonts w:ascii="標楷體" w:eastAsia="標楷體" w:hAnsi="標楷體" w:hint="eastAsia"/>
        </w:rPr>
        <w:t>遴</w:t>
      </w:r>
      <w:proofErr w:type="gramEnd"/>
      <w:r w:rsidRPr="00447FCD">
        <w:rPr>
          <w:rFonts w:ascii="標楷體" w:eastAsia="標楷體" w:hAnsi="標楷體" w:hint="eastAsia"/>
        </w:rPr>
        <w:t>聘產生。</w:t>
      </w:r>
    </w:p>
    <w:p w:rsidR="00E9323C" w:rsidRPr="00447FCD" w:rsidRDefault="00E9323C" w:rsidP="00E9323C">
      <w:pPr>
        <w:spacing w:line="340" w:lineRule="exact"/>
        <w:ind w:leftChars="624" w:left="2002" w:hangingChars="210" w:hanging="504"/>
        <w:jc w:val="both"/>
        <w:rPr>
          <w:rFonts w:ascii="標楷體" w:eastAsia="標楷體" w:hAnsi="標楷體"/>
        </w:rPr>
      </w:pPr>
      <w:r w:rsidRPr="00447FCD">
        <w:rPr>
          <w:rFonts w:ascii="標楷體" w:eastAsia="標楷體" w:hAnsi="標楷體" w:hint="eastAsia"/>
        </w:rPr>
        <w:t>二、教師代表九人：</w:t>
      </w:r>
    </w:p>
    <w:p w:rsidR="00E9323C" w:rsidRPr="00447FCD" w:rsidRDefault="00E9323C" w:rsidP="00E9323C">
      <w:pPr>
        <w:tabs>
          <w:tab w:val="left" w:pos="1610"/>
        </w:tabs>
        <w:spacing w:line="340" w:lineRule="exact"/>
        <w:ind w:leftChars="834" w:left="2489" w:hangingChars="203" w:hanging="487"/>
        <w:jc w:val="both"/>
        <w:rPr>
          <w:rFonts w:ascii="標楷體" w:eastAsia="標楷體" w:hAnsi="標楷體"/>
        </w:rPr>
      </w:pPr>
      <w:r w:rsidRPr="00447FCD">
        <w:rPr>
          <w:rFonts w:ascii="標楷體" w:eastAsia="標楷體" w:hAnsi="標楷體" w:hint="eastAsia"/>
        </w:rPr>
        <w:t>（一）教師代表不得少於委員總數之二分之一。</w:t>
      </w:r>
    </w:p>
    <w:p w:rsidR="00E9323C" w:rsidRPr="00447FCD" w:rsidRDefault="00E9323C" w:rsidP="00E9323C">
      <w:pPr>
        <w:tabs>
          <w:tab w:val="left" w:pos="1610"/>
        </w:tabs>
        <w:spacing w:line="340" w:lineRule="exact"/>
        <w:ind w:leftChars="834" w:left="2715" w:hangingChars="297" w:hanging="713"/>
        <w:jc w:val="both"/>
        <w:rPr>
          <w:rFonts w:ascii="標楷體" w:eastAsia="標楷體" w:hAnsi="標楷體"/>
        </w:rPr>
      </w:pPr>
      <w:r w:rsidRPr="00447FCD">
        <w:rPr>
          <w:rFonts w:ascii="標楷體" w:eastAsia="標楷體" w:hAnsi="標楷體" w:hint="eastAsia"/>
        </w:rPr>
        <w:t>（二）由本校具法律、教育、心理素養</w:t>
      </w:r>
      <w:proofErr w:type="gramStart"/>
      <w:r w:rsidRPr="00447FCD">
        <w:rPr>
          <w:rFonts w:ascii="標楷體" w:eastAsia="標楷體" w:hAnsi="標楷體" w:hint="eastAsia"/>
        </w:rPr>
        <w:t>且未兼行政</w:t>
      </w:r>
      <w:proofErr w:type="gramEnd"/>
      <w:r w:rsidRPr="00447FCD">
        <w:rPr>
          <w:rFonts w:ascii="標楷體" w:eastAsia="標楷體" w:hAnsi="標楷體" w:hint="eastAsia"/>
        </w:rPr>
        <w:t>職務及未擔任學生事務委員之專任(案)教師擔任。</w:t>
      </w:r>
    </w:p>
    <w:p w:rsidR="00E9323C" w:rsidRPr="00447FCD" w:rsidRDefault="00E9323C" w:rsidP="00E9323C">
      <w:pPr>
        <w:tabs>
          <w:tab w:val="left" w:pos="1610"/>
        </w:tabs>
        <w:spacing w:line="340" w:lineRule="exact"/>
        <w:ind w:leftChars="834" w:left="2489" w:hangingChars="203" w:hanging="487"/>
        <w:jc w:val="both"/>
        <w:rPr>
          <w:rFonts w:ascii="標楷體" w:eastAsia="標楷體" w:hAnsi="標楷體"/>
        </w:rPr>
      </w:pPr>
      <w:r w:rsidRPr="00447FCD">
        <w:rPr>
          <w:rFonts w:ascii="標楷體" w:eastAsia="標楷體" w:hAnsi="標楷體" w:hint="eastAsia"/>
        </w:rPr>
        <w:t>（三）教師代表由各學院推薦該院教師三人，且任</w:t>
      </w:r>
      <w:proofErr w:type="gramStart"/>
      <w:r w:rsidRPr="00447FCD">
        <w:rPr>
          <w:rFonts w:ascii="標楷體" w:eastAsia="標楷體" w:hAnsi="標楷體" w:hint="eastAsia"/>
        </w:rPr>
        <w:t>一</w:t>
      </w:r>
      <w:proofErr w:type="gramEnd"/>
      <w:r w:rsidRPr="00447FCD">
        <w:rPr>
          <w:rFonts w:ascii="標楷體" w:eastAsia="標楷體" w:hAnsi="標楷體" w:hint="eastAsia"/>
        </w:rPr>
        <w:t>性別不得少於三分之一，並由校長</w:t>
      </w:r>
      <w:proofErr w:type="gramStart"/>
      <w:r w:rsidRPr="00447FCD">
        <w:rPr>
          <w:rFonts w:ascii="標楷體" w:eastAsia="標楷體" w:hAnsi="標楷體" w:hint="eastAsia"/>
        </w:rPr>
        <w:t>遴</w:t>
      </w:r>
      <w:proofErr w:type="gramEnd"/>
      <w:r w:rsidRPr="00447FCD">
        <w:rPr>
          <w:rFonts w:ascii="標楷體" w:eastAsia="標楷體" w:hAnsi="標楷體" w:hint="eastAsia"/>
        </w:rPr>
        <w:t xml:space="preserve">聘產生。 </w:t>
      </w:r>
    </w:p>
    <w:p w:rsidR="00E9323C" w:rsidRPr="00447FCD" w:rsidRDefault="00E9323C" w:rsidP="00E9323C">
      <w:pPr>
        <w:spacing w:line="340" w:lineRule="exact"/>
        <w:ind w:leftChars="624" w:left="2002" w:hangingChars="210" w:hanging="504"/>
        <w:jc w:val="both"/>
        <w:rPr>
          <w:rFonts w:ascii="標楷體" w:eastAsia="標楷體" w:hAnsi="標楷體"/>
        </w:rPr>
      </w:pPr>
      <w:r w:rsidRPr="00447FCD">
        <w:rPr>
          <w:rFonts w:ascii="標楷體" w:eastAsia="標楷體" w:hAnsi="標楷體" w:hint="eastAsia"/>
        </w:rPr>
        <w:t>三、校外代表一人：由學生事務處推薦校外具有法律、教育、心理專長之學者專家若干人，由校長</w:t>
      </w:r>
      <w:proofErr w:type="gramStart"/>
      <w:r w:rsidRPr="00447FCD">
        <w:rPr>
          <w:rFonts w:ascii="標楷體" w:eastAsia="標楷體" w:hAnsi="標楷體" w:hint="eastAsia"/>
        </w:rPr>
        <w:t>遴</w:t>
      </w:r>
      <w:proofErr w:type="gramEnd"/>
      <w:r w:rsidRPr="00447FCD">
        <w:rPr>
          <w:rFonts w:ascii="標楷體" w:eastAsia="標楷體" w:hAnsi="標楷體" w:hint="eastAsia"/>
        </w:rPr>
        <w:t>聘。</w:t>
      </w:r>
    </w:p>
    <w:p w:rsidR="00E9323C" w:rsidRPr="00447FCD" w:rsidRDefault="00E9323C" w:rsidP="00E9323C">
      <w:pPr>
        <w:spacing w:line="340" w:lineRule="exact"/>
        <w:ind w:leftChars="624" w:left="2002" w:hangingChars="210" w:hanging="504"/>
        <w:jc w:val="both"/>
        <w:rPr>
          <w:rFonts w:ascii="標楷體" w:eastAsia="標楷體" w:hAnsi="標楷體"/>
        </w:rPr>
      </w:pPr>
      <w:r w:rsidRPr="00447FCD">
        <w:rPr>
          <w:rFonts w:ascii="標楷體" w:eastAsia="標楷體" w:hAnsi="標楷體" w:hint="eastAsia"/>
        </w:rPr>
        <w:t>四、如遇特殊教育學生申訴案件時，應另增聘特殊教育專家學者或專業人員若干人擔任該次評議會之委員。</w:t>
      </w:r>
    </w:p>
    <w:p w:rsidR="00E9323C" w:rsidRPr="00447FCD" w:rsidRDefault="00E9323C" w:rsidP="00E9323C">
      <w:pPr>
        <w:spacing w:line="340" w:lineRule="exact"/>
        <w:ind w:leftChars="624" w:left="2002" w:hangingChars="210" w:hanging="504"/>
        <w:jc w:val="both"/>
        <w:rPr>
          <w:rFonts w:ascii="標楷體" w:eastAsia="標楷體" w:hAnsi="標楷體"/>
        </w:rPr>
      </w:pPr>
      <w:r w:rsidRPr="00447FCD">
        <w:rPr>
          <w:rFonts w:ascii="標楷體" w:eastAsia="標楷體" w:hAnsi="標楷體" w:hint="eastAsia"/>
        </w:rPr>
        <w:t>五、</w:t>
      </w:r>
      <w:proofErr w:type="gramStart"/>
      <w:r w:rsidRPr="00447FCD">
        <w:rPr>
          <w:rFonts w:ascii="標楷體" w:eastAsia="標楷體" w:hAnsi="標楷體" w:hint="eastAsia"/>
        </w:rPr>
        <w:t>本申評</w:t>
      </w:r>
      <w:proofErr w:type="gramEnd"/>
      <w:r w:rsidRPr="00447FCD">
        <w:rPr>
          <w:rFonts w:ascii="標楷體" w:eastAsia="標楷體" w:hAnsi="標楷體" w:hint="eastAsia"/>
        </w:rPr>
        <w:t>會任</w:t>
      </w:r>
      <w:proofErr w:type="gramStart"/>
      <w:r w:rsidRPr="00447FCD">
        <w:rPr>
          <w:rFonts w:ascii="標楷體" w:eastAsia="標楷體" w:hAnsi="標楷體" w:hint="eastAsia"/>
        </w:rPr>
        <w:t>一</w:t>
      </w:r>
      <w:proofErr w:type="gramEnd"/>
      <w:r w:rsidRPr="00447FCD">
        <w:rPr>
          <w:rFonts w:ascii="標楷體" w:eastAsia="標楷體" w:hAnsi="標楷體" w:hint="eastAsia"/>
        </w:rPr>
        <w:t>性別委員應占委員總數三分之一以上。</w:t>
      </w:r>
      <w:proofErr w:type="gramStart"/>
      <w:r w:rsidRPr="00447FCD">
        <w:rPr>
          <w:rFonts w:ascii="標楷體" w:eastAsia="標楷體" w:hAnsi="標楷體" w:hint="eastAsia"/>
        </w:rPr>
        <w:t>委員均為無</w:t>
      </w:r>
      <w:proofErr w:type="gramEnd"/>
      <w:r w:rsidRPr="00447FCD">
        <w:rPr>
          <w:rFonts w:ascii="標楷體" w:eastAsia="標楷體" w:hAnsi="標楷體" w:hint="eastAsia"/>
        </w:rPr>
        <w:t>給職，由校長聘任，任期為一學年，連選(聘)得連任。</w:t>
      </w:r>
    </w:p>
    <w:p w:rsidR="00E9323C" w:rsidRPr="00447FCD" w:rsidRDefault="00E9323C" w:rsidP="00E9323C">
      <w:pPr>
        <w:spacing w:line="340" w:lineRule="exact"/>
        <w:ind w:left="1470" w:rightChars="-142" w:right="-341"/>
        <w:jc w:val="both"/>
        <w:rPr>
          <w:rFonts w:ascii="標楷體" w:eastAsia="標楷體" w:hAnsi="標楷體"/>
        </w:rPr>
      </w:pPr>
      <w:r w:rsidRPr="00447FCD">
        <w:rPr>
          <w:rFonts w:ascii="標楷體" w:eastAsia="標楷體" w:hAnsi="標楷體" w:hint="eastAsia"/>
        </w:rPr>
        <w:t>擔任學生獎懲委員會之委員或負責學生獎懲決定、調查之人員，不得擔任申評會委員。如本申評會委員為申訴人、被申訴人原處分單位之代表或其他關係人時，應暫時停止其與本申評會有關職務之執行，至</w:t>
      </w:r>
      <w:r w:rsidRPr="00447FCD">
        <w:rPr>
          <w:rFonts w:ascii="標楷體" w:eastAsia="標楷體" w:hAnsi="標楷體" w:hint="eastAsia"/>
        </w:rPr>
        <w:lastRenderedPageBreak/>
        <w:t>該案結案止。</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 xml:space="preserve">第 三 條    </w:t>
      </w:r>
      <w:proofErr w:type="gramStart"/>
      <w:r w:rsidRPr="00447FCD">
        <w:rPr>
          <w:rFonts w:ascii="標楷體" w:eastAsia="標楷體" w:hAnsi="標楷體" w:hint="eastAsia"/>
        </w:rPr>
        <w:t>本申評</w:t>
      </w:r>
      <w:proofErr w:type="gramEnd"/>
      <w:r w:rsidRPr="00447FCD">
        <w:rPr>
          <w:rFonts w:ascii="標楷體" w:eastAsia="標楷體" w:hAnsi="標楷體" w:hint="eastAsia"/>
        </w:rPr>
        <w:t>會由學生事務長擔任召集人，開會時由委員互推</w:t>
      </w:r>
      <w:proofErr w:type="gramStart"/>
      <w:r w:rsidRPr="00447FCD">
        <w:rPr>
          <w:rFonts w:ascii="標楷體" w:eastAsia="標楷體" w:hAnsi="標楷體" w:hint="eastAsia"/>
        </w:rPr>
        <w:t>一</w:t>
      </w:r>
      <w:proofErr w:type="gramEnd"/>
      <w:r w:rsidRPr="00447FCD">
        <w:rPr>
          <w:rFonts w:ascii="標楷體" w:eastAsia="標楷體" w:hAnsi="標楷體" w:hint="eastAsia"/>
        </w:rPr>
        <w:t>人為主席，任期</w:t>
      </w:r>
      <w:proofErr w:type="gramStart"/>
      <w:r w:rsidRPr="00447FCD">
        <w:rPr>
          <w:rFonts w:ascii="標楷體" w:eastAsia="標楷體" w:hAnsi="標楷體" w:hint="eastAsia"/>
        </w:rPr>
        <w:t>一</w:t>
      </w:r>
      <w:proofErr w:type="gramEnd"/>
      <w:r w:rsidRPr="00447FCD">
        <w:rPr>
          <w:rFonts w:ascii="標楷體" w:eastAsia="標楷體" w:hAnsi="標楷體" w:hint="eastAsia"/>
        </w:rPr>
        <w:t>學年，連選得連任。</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四 條    申訴範圍：學生、學生會及其他相關學生自治組織(以下簡稱申訴人)對於本校之懲處、措施或決議，認有違法或不當致損害其權利或利益者，得依本辦法之規定，向本申評會提出申訴。</w:t>
      </w:r>
    </w:p>
    <w:p w:rsidR="00E9323C" w:rsidRPr="00447FCD" w:rsidRDefault="00E9323C" w:rsidP="00E9323C">
      <w:pPr>
        <w:spacing w:line="340" w:lineRule="exact"/>
        <w:ind w:left="1470" w:rightChars="-142" w:right="-341"/>
        <w:jc w:val="both"/>
        <w:rPr>
          <w:rFonts w:ascii="標楷體" w:eastAsia="標楷體" w:hAnsi="標楷體"/>
        </w:rPr>
      </w:pPr>
      <w:r w:rsidRPr="00447FCD">
        <w:rPr>
          <w:rFonts w:ascii="標楷體" w:eastAsia="標楷體" w:hAnsi="標楷體" w:hint="eastAsia"/>
        </w:rPr>
        <w:t>前項所指學生，係指本校對其為懲處、措施或決議時，具有學籍或實習生身分者。</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五 條    申訴及處理程序如下:</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一、本校學生、學生會或其他相關學生自治組織對於本校之懲處、措施或決議不服者，應於公告或接獲通知之次日起</w:t>
      </w:r>
      <w:proofErr w:type="gramStart"/>
      <w:r w:rsidRPr="00447FCD">
        <w:rPr>
          <w:rFonts w:ascii="標楷體" w:eastAsia="標楷體" w:hAnsi="標楷體" w:hint="eastAsia"/>
        </w:rPr>
        <w:t>三</w:t>
      </w:r>
      <w:proofErr w:type="gramEnd"/>
      <w:r w:rsidRPr="00447FCD">
        <w:rPr>
          <w:rFonts w:ascii="標楷體" w:eastAsia="標楷體" w:hAnsi="標楷體" w:hint="eastAsia"/>
        </w:rPr>
        <w:t>十日內以書面向本申評會提出，同一案件以一次為限，逾期不予受理，但申訴人因天災或其他不應歸責於己</w:t>
      </w:r>
      <w:proofErr w:type="gramStart"/>
      <w:r w:rsidRPr="00447FCD">
        <w:rPr>
          <w:rFonts w:ascii="標楷體" w:eastAsia="標楷體" w:hAnsi="標楷體" w:hint="eastAsia"/>
        </w:rPr>
        <w:t>之</w:t>
      </w:r>
      <w:proofErr w:type="gramEnd"/>
      <w:r w:rsidRPr="00447FCD">
        <w:rPr>
          <w:rFonts w:ascii="標楷體" w:eastAsia="標楷體" w:hAnsi="標楷體" w:hint="eastAsia"/>
        </w:rPr>
        <w:t>事由，致遲誤前項申訴期間者，於其原因消滅後十日內，得以書面敘明理由向學校申評會申請受理評議。但遲誤申訴期間已逾一年者，不得為之。</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二、申訴人應以書面申訴書交予學生事務長辦公室，但未具名申訴者不予受理。</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三、申訴書應記載申訴人姓名、學號、所系、年級、申訴之具體事實及理由，希望獲得之補救，並應檢附有關之文件及證據。</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四、本申評會收件後，應即召開申評會，除不受理或中止評議外，可經申評會決議，指派三至五位委員成立調查小組調查之。</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五、本校應於收到申訴書之次日起，三十日內完成評議；必要時得予以延長，並通知申訴人，延長以一次為限，最長不得逾二個月。但涉及退學、開除學籍或類此處分之申訴案，不得延長。申評會認為申訴書不合規定，而其情形可以補正者，應通知申訴人於次日起七日內補正，其補正期間不計入評議期間。</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六、本申評會就書面資料評議，申訴案件之評議以不公開為原則，但應通知申訴人、原處分單位之代表及關係人列席說明或陳述意見，並得聘請有關專家若干人列席。</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七、申訴人於本申評會評議決定書送達前，得撤回申訴。</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八、申訴提起後，申訴人就申訴事件或其牽連之事項，提出訴願或訴訟時，應即以書面通知本校，由本校轉知申評會。本申評會依通知或職權獲知前項情事時，應即停止評議，並通知申訴人，</w:t>
      </w:r>
      <w:proofErr w:type="gramStart"/>
      <w:r w:rsidRPr="00447FCD">
        <w:rPr>
          <w:rFonts w:ascii="標楷體" w:eastAsia="標楷體" w:hAnsi="標楷體" w:hint="eastAsia"/>
        </w:rPr>
        <w:t>俟</w:t>
      </w:r>
      <w:proofErr w:type="gramEnd"/>
      <w:r w:rsidRPr="00447FCD">
        <w:rPr>
          <w:rFonts w:ascii="標楷體" w:eastAsia="標楷體" w:hAnsi="標楷體" w:hint="eastAsia"/>
        </w:rPr>
        <w:t>停止原因消滅後，經申訴人書面請求，應繼續評議，並以書面通知申訴人。申訴案件全部或一部之評議決定，以訴願或訴訟之法律關係是否成立</w:t>
      </w:r>
      <w:proofErr w:type="gramStart"/>
      <w:r w:rsidRPr="00447FCD">
        <w:rPr>
          <w:rFonts w:ascii="標楷體" w:eastAsia="標楷體" w:hAnsi="標楷體" w:hint="eastAsia"/>
        </w:rPr>
        <w:t>為據者</w:t>
      </w:r>
      <w:proofErr w:type="gramEnd"/>
      <w:r w:rsidRPr="00447FCD">
        <w:rPr>
          <w:rFonts w:ascii="標楷體" w:eastAsia="標楷體" w:hAnsi="標楷體" w:hint="eastAsia"/>
        </w:rPr>
        <w:t>，申評會於訴願或訴訟程序終結前，應停止評議，並以書面通知申訴人；於停止原因消滅後，應繼續評議，並以書面通知申訴人，惟退學、開除學籍或類此處分之申訴案件不在此限。</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九、退學、開除學籍或類此處分之申訴案件，本校於評議決定未確定前，得依職權或依學生向本校提出書面請求，使學生繼續在校肄</w:t>
      </w:r>
      <w:r w:rsidRPr="00447FCD">
        <w:rPr>
          <w:rFonts w:ascii="標楷體" w:eastAsia="標楷體" w:hAnsi="標楷體" w:hint="eastAsia"/>
        </w:rPr>
        <w:lastRenderedPageBreak/>
        <w:t>業。</w:t>
      </w:r>
    </w:p>
    <w:p w:rsidR="00E9323C" w:rsidRPr="00447FCD" w:rsidRDefault="00E9323C" w:rsidP="00E9323C">
      <w:pPr>
        <w:spacing w:line="340" w:lineRule="exact"/>
        <w:ind w:left="1470" w:rightChars="-142" w:right="-341"/>
        <w:jc w:val="both"/>
        <w:rPr>
          <w:rFonts w:ascii="標楷體" w:eastAsia="標楷體" w:hAnsi="標楷體"/>
        </w:rPr>
      </w:pPr>
      <w:r w:rsidRPr="00447FCD">
        <w:rPr>
          <w:rFonts w:ascii="標楷體" w:eastAsia="標楷體" w:hAnsi="標楷體" w:hint="eastAsia"/>
        </w:rPr>
        <w:t>本校接到前項申請後，應徵詢本申評會之意見，並</w:t>
      </w:r>
      <w:proofErr w:type="gramStart"/>
      <w:r w:rsidRPr="00447FCD">
        <w:rPr>
          <w:rFonts w:ascii="標楷體" w:eastAsia="標楷體" w:hAnsi="標楷體" w:hint="eastAsia"/>
        </w:rPr>
        <w:t>衡酌該生</w:t>
      </w:r>
      <w:proofErr w:type="gramEnd"/>
      <w:r w:rsidRPr="00447FCD">
        <w:rPr>
          <w:rFonts w:ascii="標楷體" w:eastAsia="標楷體" w:hAnsi="標楷體" w:hint="eastAsia"/>
        </w:rPr>
        <w:t>生活、學習狀況，於七日內以書面答覆，並載明學籍相關之權利與義務。在申訴結果未確定前，除不得授給畢業證書外，其他修課、成績考核、獎懲得比照在校生處理。</w:t>
      </w:r>
    </w:p>
    <w:p w:rsidR="00E9323C" w:rsidRPr="00447FCD" w:rsidRDefault="00E9323C" w:rsidP="00E9323C">
      <w:pPr>
        <w:spacing w:line="340" w:lineRule="exact"/>
        <w:ind w:leftChars="624" w:left="2002" w:rightChars="-142" w:right="-341" w:hangingChars="210" w:hanging="504"/>
        <w:jc w:val="both"/>
        <w:rPr>
          <w:rFonts w:ascii="標楷體" w:eastAsia="標楷體" w:hAnsi="標楷體"/>
        </w:rPr>
      </w:pPr>
      <w:r w:rsidRPr="00447FCD">
        <w:rPr>
          <w:rFonts w:ascii="標楷體" w:eastAsia="標楷體" w:hAnsi="標楷體" w:hint="eastAsia"/>
        </w:rPr>
        <w:t>十、評議決定書應包括主文、事實、理由等內容，不受理之申訴案件亦應作成評議書，惟其內容只列主文和理由。評議決定書並應記載不服申訴評議之救濟方法。</w:t>
      </w:r>
    </w:p>
    <w:p w:rsidR="00E9323C" w:rsidRPr="00447FCD" w:rsidRDefault="00E9323C" w:rsidP="00E9323C">
      <w:pPr>
        <w:spacing w:line="340" w:lineRule="exact"/>
        <w:ind w:leftChars="624" w:left="2254" w:rightChars="-142" w:right="-341" w:hangingChars="315" w:hanging="756"/>
        <w:jc w:val="both"/>
        <w:rPr>
          <w:rFonts w:ascii="標楷體" w:eastAsia="標楷體" w:hAnsi="標楷體"/>
        </w:rPr>
      </w:pPr>
      <w:r w:rsidRPr="00447FCD">
        <w:rPr>
          <w:rFonts w:ascii="標楷體" w:eastAsia="標楷體" w:hAnsi="標楷體" w:hint="eastAsia"/>
        </w:rPr>
        <w:t>十一、評議決定經核定後，本校應依評議決定執行。退學、開除學籍或類此處分之申訴案件，經評議確定維持原處分者，並依下列規定辦理：</w:t>
      </w:r>
    </w:p>
    <w:p w:rsidR="00E9323C" w:rsidRPr="00447FCD" w:rsidRDefault="00E9323C" w:rsidP="00E9323C">
      <w:pPr>
        <w:tabs>
          <w:tab w:val="left" w:pos="1610"/>
        </w:tabs>
        <w:spacing w:line="340" w:lineRule="exact"/>
        <w:ind w:leftChars="834" w:left="2489" w:rightChars="-142" w:right="-341" w:hangingChars="203" w:hanging="487"/>
        <w:jc w:val="both"/>
        <w:rPr>
          <w:rFonts w:ascii="標楷體" w:eastAsia="標楷體" w:hAnsi="標楷體"/>
        </w:rPr>
      </w:pPr>
      <w:r w:rsidRPr="00447FCD">
        <w:rPr>
          <w:rFonts w:ascii="標楷體" w:eastAsia="標楷體" w:hAnsi="標楷體" w:hint="eastAsia"/>
        </w:rPr>
        <w:t>(</w:t>
      </w:r>
      <w:proofErr w:type="gramStart"/>
      <w:r w:rsidRPr="00447FCD">
        <w:rPr>
          <w:rFonts w:ascii="標楷體" w:eastAsia="標楷體" w:hAnsi="標楷體" w:hint="eastAsia"/>
        </w:rPr>
        <w:t>一</w:t>
      </w:r>
      <w:proofErr w:type="gramEnd"/>
      <w:r w:rsidRPr="00447FCD">
        <w:rPr>
          <w:rFonts w:ascii="標楷體" w:eastAsia="標楷體" w:hAnsi="標楷體" w:hint="eastAsia"/>
        </w:rPr>
        <w:t>)修業證明書所載修業截止日期，以原處分日期為</w:t>
      </w:r>
      <w:proofErr w:type="gramStart"/>
      <w:r w:rsidRPr="00447FCD">
        <w:rPr>
          <w:rFonts w:ascii="標楷體" w:eastAsia="標楷體" w:hAnsi="標楷體" w:hint="eastAsia"/>
        </w:rPr>
        <w:t>準</w:t>
      </w:r>
      <w:proofErr w:type="gramEnd"/>
      <w:r w:rsidRPr="00447FCD">
        <w:rPr>
          <w:rFonts w:ascii="標楷體" w:eastAsia="標楷體" w:hAnsi="標楷體" w:hint="eastAsia"/>
        </w:rPr>
        <w:t>。</w:t>
      </w:r>
    </w:p>
    <w:p w:rsidR="00E9323C" w:rsidRPr="00447FCD" w:rsidRDefault="00E9323C" w:rsidP="00E9323C">
      <w:pPr>
        <w:tabs>
          <w:tab w:val="left" w:pos="1610"/>
        </w:tabs>
        <w:spacing w:line="340" w:lineRule="exact"/>
        <w:ind w:leftChars="834" w:left="2489" w:rightChars="-142" w:right="-341" w:hangingChars="203" w:hanging="487"/>
        <w:jc w:val="both"/>
        <w:rPr>
          <w:rFonts w:ascii="標楷體" w:eastAsia="標楷體" w:hAnsi="標楷體"/>
        </w:rPr>
      </w:pPr>
      <w:r w:rsidRPr="00447FCD">
        <w:rPr>
          <w:rFonts w:ascii="標楷體" w:eastAsia="標楷體" w:hAnsi="標楷體" w:hint="eastAsia"/>
        </w:rPr>
        <w:t>(二)申訴期間所修習科目學分，得發給學分證明書。</w:t>
      </w:r>
    </w:p>
    <w:p w:rsidR="00E9323C" w:rsidRPr="00447FCD" w:rsidRDefault="00E9323C" w:rsidP="00E9323C">
      <w:pPr>
        <w:tabs>
          <w:tab w:val="left" w:pos="1610"/>
        </w:tabs>
        <w:spacing w:line="340" w:lineRule="exact"/>
        <w:ind w:leftChars="834" w:left="2489" w:rightChars="-142" w:right="-341" w:hangingChars="203" w:hanging="487"/>
        <w:jc w:val="both"/>
        <w:rPr>
          <w:rFonts w:ascii="標楷體" w:eastAsia="標楷體" w:hAnsi="標楷體"/>
        </w:rPr>
      </w:pPr>
      <w:r w:rsidRPr="00447FCD">
        <w:rPr>
          <w:rFonts w:ascii="標楷體" w:eastAsia="標楷體" w:hAnsi="標楷體" w:hint="eastAsia"/>
        </w:rPr>
        <w:t>(三)役男「離校學生緩徵原因消滅名冊」，於申訴結果確定後三十日</w:t>
      </w:r>
      <w:proofErr w:type="gramStart"/>
      <w:r w:rsidRPr="00447FCD">
        <w:rPr>
          <w:rFonts w:ascii="標楷體" w:eastAsia="標楷體" w:hAnsi="標楷體" w:hint="eastAsia"/>
        </w:rPr>
        <w:t>內冊報</w:t>
      </w:r>
      <w:proofErr w:type="gramEnd"/>
      <w:r w:rsidRPr="00447FCD">
        <w:rPr>
          <w:rFonts w:ascii="標楷體" w:eastAsia="標楷體" w:hAnsi="標楷體" w:hint="eastAsia"/>
        </w:rPr>
        <w:t>。</w:t>
      </w:r>
    </w:p>
    <w:p w:rsidR="00E9323C" w:rsidRPr="00447FCD" w:rsidRDefault="00E9323C" w:rsidP="00E9323C">
      <w:pPr>
        <w:tabs>
          <w:tab w:val="left" w:pos="1610"/>
        </w:tabs>
        <w:spacing w:line="340" w:lineRule="exact"/>
        <w:ind w:leftChars="834" w:left="2489" w:rightChars="-142" w:right="-341" w:hangingChars="203" w:hanging="487"/>
        <w:jc w:val="both"/>
        <w:rPr>
          <w:rFonts w:ascii="標楷體" w:eastAsia="標楷體" w:hAnsi="標楷體"/>
        </w:rPr>
      </w:pPr>
      <w:r w:rsidRPr="00447FCD">
        <w:rPr>
          <w:rFonts w:ascii="標楷體" w:eastAsia="標楷體" w:hAnsi="標楷體" w:hint="eastAsia"/>
        </w:rPr>
        <w:t>(四)退費基準依本校相關規定辦理。</w:t>
      </w:r>
    </w:p>
    <w:p w:rsidR="00E9323C" w:rsidRPr="00447FCD" w:rsidRDefault="00E9323C" w:rsidP="00E9323C">
      <w:pPr>
        <w:spacing w:line="340" w:lineRule="exact"/>
        <w:ind w:leftChars="624" w:left="2254" w:rightChars="-142" w:right="-341" w:hangingChars="315" w:hanging="756"/>
        <w:jc w:val="both"/>
        <w:rPr>
          <w:rFonts w:ascii="標楷體" w:eastAsia="標楷體" w:hAnsi="標楷體"/>
        </w:rPr>
      </w:pPr>
      <w:r w:rsidRPr="00447FCD">
        <w:rPr>
          <w:rFonts w:ascii="標楷體" w:eastAsia="標楷體" w:hAnsi="標楷體" w:hint="eastAsia"/>
        </w:rPr>
        <w:t>十二、本申評會出席人數未達三分之二時，不得開議；未達出席人數三分之二時，不得決議。</w:t>
      </w:r>
    </w:p>
    <w:p w:rsidR="00E9323C" w:rsidRPr="00447FCD" w:rsidRDefault="00E9323C" w:rsidP="00E9323C">
      <w:pPr>
        <w:spacing w:line="340" w:lineRule="exact"/>
        <w:ind w:leftChars="624" w:left="2254" w:rightChars="-142" w:right="-341" w:hangingChars="315" w:hanging="756"/>
        <w:jc w:val="both"/>
        <w:rPr>
          <w:rFonts w:ascii="標楷體" w:eastAsia="標楷體" w:hAnsi="標楷體"/>
        </w:rPr>
      </w:pPr>
      <w:r w:rsidRPr="00447FCD">
        <w:rPr>
          <w:rFonts w:ascii="標楷體" w:eastAsia="標楷體" w:hAnsi="標楷體" w:hint="eastAsia"/>
        </w:rPr>
        <w:t>十三、本申評會就行政處分所為之評議決定書在完成行政程序後，應立即送達申訴人及原處分單位，申訴人如有不服時，得於評議決定書送達之次日起</w:t>
      </w:r>
      <w:proofErr w:type="gramStart"/>
      <w:r w:rsidRPr="00447FCD">
        <w:rPr>
          <w:rFonts w:ascii="標楷體" w:eastAsia="標楷體" w:hAnsi="標楷體" w:hint="eastAsia"/>
        </w:rPr>
        <w:t>三</w:t>
      </w:r>
      <w:proofErr w:type="gramEnd"/>
      <w:r w:rsidRPr="00447FCD">
        <w:rPr>
          <w:rFonts w:ascii="標楷體" w:eastAsia="標楷體" w:hAnsi="標楷體" w:hint="eastAsia"/>
        </w:rPr>
        <w:t>十日內，</w:t>
      </w:r>
      <w:proofErr w:type="gramStart"/>
      <w:r w:rsidRPr="00447FCD">
        <w:rPr>
          <w:rFonts w:ascii="標楷體" w:eastAsia="標楷體" w:hAnsi="標楷體" w:hint="eastAsia"/>
        </w:rPr>
        <w:t>繕具訴</w:t>
      </w:r>
      <w:proofErr w:type="gramEnd"/>
      <w:r w:rsidRPr="00447FCD">
        <w:rPr>
          <w:rFonts w:ascii="標楷體" w:eastAsia="標楷體" w:hAnsi="標楷體" w:hint="eastAsia"/>
        </w:rPr>
        <w:t>願書，檢附本校申訴評議決定書，經本校向教育部提起訴願。本校收到前項訴願書，應儘速附具答辯書，並將必要之相關文件，送交教育部。</w:t>
      </w:r>
    </w:p>
    <w:p w:rsidR="00E9323C" w:rsidRPr="00447FCD" w:rsidRDefault="00E9323C" w:rsidP="00E9323C">
      <w:pPr>
        <w:spacing w:line="340" w:lineRule="exact"/>
        <w:ind w:leftChars="624" w:left="2254" w:rightChars="-142" w:right="-341" w:hangingChars="315" w:hanging="756"/>
        <w:jc w:val="both"/>
        <w:rPr>
          <w:rFonts w:ascii="標楷體" w:eastAsia="標楷體" w:hAnsi="標楷體"/>
        </w:rPr>
      </w:pPr>
      <w:r w:rsidRPr="00447FCD">
        <w:rPr>
          <w:rFonts w:ascii="標楷體" w:eastAsia="標楷體" w:hAnsi="標楷體" w:hint="eastAsia"/>
        </w:rPr>
        <w:t>十四、申訴人就本校所為行政處分以外之懲處、其他措施或決議，經向本校提起申訴而不服其決定，得按其性質依法提起訴訟，請求救濟。</w:t>
      </w:r>
    </w:p>
    <w:p w:rsidR="00E9323C" w:rsidRPr="00447FCD" w:rsidRDefault="00E9323C" w:rsidP="00E9323C">
      <w:pPr>
        <w:spacing w:line="340" w:lineRule="exact"/>
        <w:ind w:leftChars="624" w:left="2254" w:rightChars="-142" w:right="-341" w:hangingChars="315" w:hanging="756"/>
        <w:jc w:val="both"/>
        <w:rPr>
          <w:rFonts w:ascii="標楷體" w:eastAsia="標楷體" w:hAnsi="標楷體"/>
        </w:rPr>
      </w:pPr>
      <w:r w:rsidRPr="00447FCD">
        <w:rPr>
          <w:rFonts w:ascii="標楷體" w:eastAsia="標楷體" w:hAnsi="標楷體" w:hint="eastAsia"/>
        </w:rPr>
        <w:t>十五、</w:t>
      </w:r>
      <w:r w:rsidR="007E02A0" w:rsidRPr="005206BD">
        <w:rPr>
          <w:rFonts w:ascii="標楷體" w:eastAsia="標楷體" w:hAnsi="標楷體" w:hint="eastAsia"/>
        </w:rPr>
        <w:t>評議決定、</w:t>
      </w:r>
      <w:r w:rsidRPr="005206BD">
        <w:rPr>
          <w:rFonts w:ascii="標楷體" w:eastAsia="標楷體" w:hAnsi="標楷體" w:hint="eastAsia"/>
        </w:rPr>
        <w:t>訴願決定</w:t>
      </w:r>
      <w:r w:rsidR="007E02A0" w:rsidRPr="005206BD">
        <w:rPr>
          <w:rFonts w:ascii="標楷體" w:eastAsia="標楷體" w:hAnsi="標楷體" w:hint="eastAsia"/>
        </w:rPr>
        <w:t>、</w:t>
      </w:r>
      <w:r w:rsidRPr="005206BD">
        <w:rPr>
          <w:rFonts w:ascii="標楷體" w:eastAsia="標楷體" w:hAnsi="標楷體" w:hint="eastAsia"/>
        </w:rPr>
        <w:t>或</w:t>
      </w:r>
      <w:r w:rsidRPr="00447FCD">
        <w:rPr>
          <w:rFonts w:ascii="標楷體" w:eastAsia="標楷體" w:hAnsi="標楷體" w:hint="eastAsia"/>
        </w:rPr>
        <w:t>行政訴訟判決撤銷本校原退學、開除學籍或類此處分者，其因特殊事故無法及時復學時，本校應輔導其復學；對已入營無法復學之役男，本校應保留其學籍，</w:t>
      </w:r>
      <w:proofErr w:type="gramStart"/>
      <w:r w:rsidRPr="00447FCD">
        <w:rPr>
          <w:rFonts w:ascii="標楷體" w:eastAsia="標楷體" w:hAnsi="標楷體" w:hint="eastAsia"/>
        </w:rPr>
        <w:t>俟</w:t>
      </w:r>
      <w:proofErr w:type="gramEnd"/>
      <w:r w:rsidRPr="00447FCD">
        <w:rPr>
          <w:rFonts w:ascii="標楷體" w:eastAsia="標楷體" w:hAnsi="標楷體" w:hint="eastAsia"/>
        </w:rPr>
        <w:t>其退伍後，輔導優先復學；復學前之離校期間並得補辦休學。</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六 條    本申評會業務由學生事務處承辦，學生事務長直接受理學生申訴案件（若學生事務長本身為申訴對象，則移由教務長受理），學生事務長室行政人員，負責申訴案文書處理及開會通知等相關行政事宜。</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七 條    本申評會作成評議決定書應經校長核定後，送達申訴人並知會原為懲處、措施或決議之單位。原為懲處、措施或決議之單位認有牴觸法令或窒礙難行者，應於十日內，以書面敘明具體事實及理由，陳報校長，並副知本申評會；校長認為有理由者，得移請申評會再議，並以一次為限。評議決定經核定後，學校應依評議決定執行。</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八 條    申評會之評議、表決及委員個別意見，應予以保密。</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九 條    學生因校園性侵害、性騷擾或</w:t>
      </w:r>
      <w:proofErr w:type="gramStart"/>
      <w:r w:rsidRPr="00447FCD">
        <w:rPr>
          <w:rFonts w:ascii="標楷體" w:eastAsia="標楷體" w:hAnsi="標楷體" w:hint="eastAsia"/>
        </w:rPr>
        <w:t>性霸凌</w:t>
      </w:r>
      <w:proofErr w:type="gramEnd"/>
      <w:r w:rsidRPr="00447FCD">
        <w:rPr>
          <w:rFonts w:ascii="標楷體" w:eastAsia="標楷體" w:hAnsi="標楷體" w:hint="eastAsia"/>
        </w:rPr>
        <w:t>事件提起申訴，其屬性別平等教育法第二十八條第二項申請調查之性質者，依性別平等教育法相關規</w:t>
      </w:r>
      <w:r w:rsidRPr="00447FCD">
        <w:rPr>
          <w:rFonts w:ascii="標楷體" w:eastAsia="標楷體" w:hAnsi="標楷體" w:hint="eastAsia"/>
        </w:rPr>
        <w:lastRenderedPageBreak/>
        <w:t>定處理。</w:t>
      </w:r>
    </w:p>
    <w:p w:rsidR="00E9323C" w:rsidRPr="00447FCD" w:rsidRDefault="00E9323C" w:rsidP="00E9323C">
      <w:pPr>
        <w:spacing w:line="340" w:lineRule="exact"/>
        <w:ind w:leftChars="6" w:left="1468" w:rightChars="-142" w:right="-341" w:hangingChars="606" w:hanging="1454"/>
        <w:jc w:val="both"/>
        <w:rPr>
          <w:rFonts w:ascii="標楷體" w:eastAsia="標楷體" w:hAnsi="標楷體"/>
        </w:rPr>
      </w:pPr>
      <w:r w:rsidRPr="00447FCD">
        <w:rPr>
          <w:rFonts w:ascii="標楷體" w:eastAsia="標楷體" w:hAnsi="標楷體" w:hint="eastAsia"/>
        </w:rPr>
        <w:t>第 十 條    學生申訴制度應列入學生手冊，廣為宣導，使學生了解申訴制度之功能。</w:t>
      </w:r>
    </w:p>
    <w:p w:rsidR="00E9323C" w:rsidRDefault="00E9323C" w:rsidP="00447FCD">
      <w:pPr>
        <w:spacing w:line="340" w:lineRule="exact"/>
        <w:ind w:leftChars="6" w:left="1468" w:hangingChars="606" w:hanging="1454"/>
        <w:jc w:val="both"/>
        <w:rPr>
          <w:rFonts w:ascii="標楷體" w:eastAsia="標楷體" w:hAnsi="標楷體" w:hint="eastAsia"/>
        </w:rPr>
      </w:pPr>
      <w:r w:rsidRPr="00447FCD">
        <w:rPr>
          <w:rFonts w:ascii="標楷體" w:eastAsia="標楷體" w:hAnsi="標楷體" w:hint="eastAsia"/>
        </w:rPr>
        <w:t>第 十一 條  本辦法經校務會議通過並報請教育部核定後公布實施，修正時亦同。</w:t>
      </w:r>
    </w:p>
    <w:p w:rsidR="005206BD" w:rsidRDefault="005206BD" w:rsidP="00447FCD">
      <w:pPr>
        <w:spacing w:line="340" w:lineRule="exact"/>
        <w:ind w:leftChars="6" w:left="1468" w:hangingChars="606" w:hanging="1454"/>
        <w:jc w:val="both"/>
        <w:rPr>
          <w:rFonts w:ascii="標楷體" w:eastAsia="標楷體" w:hAnsi="標楷體" w:hint="eastAsia"/>
        </w:rPr>
      </w:pPr>
    </w:p>
    <w:p w:rsidR="005206BD" w:rsidRPr="001C6EF1" w:rsidRDefault="005206BD" w:rsidP="005206BD">
      <w:pPr>
        <w:spacing w:line="340" w:lineRule="exact"/>
        <w:ind w:right="119"/>
        <w:jc w:val="right"/>
        <w:rPr>
          <w:rFonts w:eastAsia="標楷體" w:hAnsi="標楷體"/>
          <w:b/>
          <w:color w:val="000000"/>
          <w:sz w:val="20"/>
          <w:szCs w:val="20"/>
        </w:rPr>
      </w:pPr>
      <w:r w:rsidRPr="00184A69">
        <w:rPr>
          <w:rFonts w:eastAsia="標楷體" w:hAnsi="標楷體" w:hint="eastAsia"/>
          <w:b/>
          <w:color w:val="000000"/>
          <w:sz w:val="20"/>
          <w:szCs w:val="20"/>
        </w:rPr>
        <w:t>本規章負責單位</w:t>
      </w:r>
      <w:r w:rsidRPr="00184A69">
        <w:rPr>
          <w:rFonts w:ascii="標楷體" w:eastAsia="標楷體" w:hAnsi="標楷體" w:hint="eastAsia"/>
          <w:b/>
          <w:color w:val="000000"/>
          <w:sz w:val="20"/>
          <w:szCs w:val="20"/>
        </w:rPr>
        <w:t>：</w:t>
      </w:r>
      <w:r>
        <w:rPr>
          <w:rFonts w:ascii="標楷體" w:eastAsia="標楷體" w:hAnsi="標楷體" w:hint="eastAsia"/>
          <w:b/>
          <w:color w:val="000000"/>
          <w:sz w:val="20"/>
          <w:szCs w:val="20"/>
        </w:rPr>
        <w:t>學生事務處學</w:t>
      </w:r>
      <w:proofErr w:type="gramStart"/>
      <w:r>
        <w:rPr>
          <w:rFonts w:ascii="標楷體" w:eastAsia="標楷體" w:hAnsi="標楷體" w:hint="eastAsia"/>
          <w:b/>
          <w:color w:val="000000"/>
          <w:sz w:val="20"/>
          <w:szCs w:val="20"/>
        </w:rPr>
        <w:t>務</w:t>
      </w:r>
      <w:proofErr w:type="gramEnd"/>
      <w:r>
        <w:rPr>
          <w:rFonts w:ascii="標楷體" w:eastAsia="標楷體" w:hAnsi="標楷體" w:hint="eastAsia"/>
          <w:b/>
          <w:color w:val="000000"/>
          <w:sz w:val="20"/>
          <w:szCs w:val="20"/>
        </w:rPr>
        <w:t>長室</w:t>
      </w:r>
    </w:p>
    <w:p w:rsidR="005206BD" w:rsidRPr="005206BD" w:rsidRDefault="005206BD" w:rsidP="005206BD">
      <w:pPr>
        <w:spacing w:line="340" w:lineRule="exact"/>
        <w:ind w:leftChars="6" w:left="1468" w:hangingChars="606" w:hanging="1454"/>
        <w:jc w:val="right"/>
        <w:rPr>
          <w:rFonts w:ascii="標楷體" w:eastAsia="標楷體" w:hAnsi="標楷體"/>
        </w:rPr>
      </w:pPr>
      <w:bookmarkStart w:id="0" w:name="_GoBack"/>
      <w:bookmarkEnd w:id="0"/>
    </w:p>
    <w:sectPr w:rsidR="005206BD" w:rsidRPr="005206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D9" w:rsidRDefault="00BB28D9" w:rsidP="00E9323C">
      <w:r>
        <w:separator/>
      </w:r>
    </w:p>
  </w:endnote>
  <w:endnote w:type="continuationSeparator" w:id="0">
    <w:p w:rsidR="00BB28D9" w:rsidRDefault="00BB28D9" w:rsidP="00E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D9" w:rsidRDefault="00BB28D9" w:rsidP="00E9323C">
      <w:r>
        <w:separator/>
      </w:r>
    </w:p>
  </w:footnote>
  <w:footnote w:type="continuationSeparator" w:id="0">
    <w:p w:rsidR="00BB28D9" w:rsidRDefault="00BB28D9" w:rsidP="00E9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423A"/>
    <w:multiLevelType w:val="hybridMultilevel"/>
    <w:tmpl w:val="D52A6096"/>
    <w:lvl w:ilvl="0" w:tplc="24320A06">
      <w:start w:val="1"/>
      <w:numFmt w:val="taiwaneseCountingThousand"/>
      <w:lvlText w:val="%1、"/>
      <w:lvlJc w:val="left"/>
      <w:pPr>
        <w:ind w:left="950" w:hanging="48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F5"/>
    <w:rsid w:val="000F035E"/>
    <w:rsid w:val="001F20A8"/>
    <w:rsid w:val="001F367E"/>
    <w:rsid w:val="00262C3A"/>
    <w:rsid w:val="00447FCD"/>
    <w:rsid w:val="005202A8"/>
    <w:rsid w:val="005206BD"/>
    <w:rsid w:val="007E02A0"/>
    <w:rsid w:val="00881C6D"/>
    <w:rsid w:val="008852F5"/>
    <w:rsid w:val="00942D8B"/>
    <w:rsid w:val="00972A20"/>
    <w:rsid w:val="00AF22CC"/>
    <w:rsid w:val="00B1477B"/>
    <w:rsid w:val="00BB28D9"/>
    <w:rsid w:val="00C07BE2"/>
    <w:rsid w:val="00C11C11"/>
    <w:rsid w:val="00C42475"/>
    <w:rsid w:val="00CA4F4A"/>
    <w:rsid w:val="00E640F0"/>
    <w:rsid w:val="00E9323C"/>
    <w:rsid w:val="00F50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23C"/>
    <w:pPr>
      <w:tabs>
        <w:tab w:val="center" w:pos="4153"/>
        <w:tab w:val="right" w:pos="8306"/>
      </w:tabs>
      <w:snapToGrid w:val="0"/>
    </w:pPr>
    <w:rPr>
      <w:sz w:val="20"/>
      <w:szCs w:val="20"/>
    </w:rPr>
  </w:style>
  <w:style w:type="character" w:customStyle="1" w:styleId="a4">
    <w:name w:val="頁首 字元"/>
    <w:basedOn w:val="a0"/>
    <w:link w:val="a3"/>
    <w:uiPriority w:val="99"/>
    <w:rsid w:val="00E9323C"/>
    <w:rPr>
      <w:sz w:val="20"/>
      <w:szCs w:val="20"/>
    </w:rPr>
  </w:style>
  <w:style w:type="paragraph" w:styleId="a5">
    <w:name w:val="footer"/>
    <w:basedOn w:val="a"/>
    <w:link w:val="a6"/>
    <w:uiPriority w:val="99"/>
    <w:unhideWhenUsed/>
    <w:rsid w:val="00E9323C"/>
    <w:pPr>
      <w:tabs>
        <w:tab w:val="center" w:pos="4153"/>
        <w:tab w:val="right" w:pos="8306"/>
      </w:tabs>
      <w:snapToGrid w:val="0"/>
    </w:pPr>
    <w:rPr>
      <w:sz w:val="20"/>
      <w:szCs w:val="20"/>
    </w:rPr>
  </w:style>
  <w:style w:type="character" w:customStyle="1" w:styleId="a6">
    <w:name w:val="頁尾 字元"/>
    <w:basedOn w:val="a0"/>
    <w:link w:val="a5"/>
    <w:uiPriority w:val="99"/>
    <w:rsid w:val="00E9323C"/>
    <w:rPr>
      <w:sz w:val="20"/>
      <w:szCs w:val="20"/>
    </w:rPr>
  </w:style>
  <w:style w:type="paragraph" w:styleId="a7">
    <w:name w:val="List Paragraph"/>
    <w:basedOn w:val="a"/>
    <w:link w:val="a8"/>
    <w:uiPriority w:val="34"/>
    <w:qFormat/>
    <w:rsid w:val="00E9323C"/>
    <w:pPr>
      <w:ind w:leftChars="200" w:left="480"/>
    </w:pPr>
  </w:style>
  <w:style w:type="character" w:styleId="a9">
    <w:name w:val="Hyperlink"/>
    <w:basedOn w:val="a0"/>
    <w:unhideWhenUsed/>
    <w:rsid w:val="00E9323C"/>
    <w:rPr>
      <w:color w:val="0563C1" w:themeColor="hyperlink"/>
      <w:u w:val="single"/>
    </w:rPr>
  </w:style>
  <w:style w:type="character" w:customStyle="1" w:styleId="a8">
    <w:name w:val="清單段落 字元"/>
    <w:link w:val="a7"/>
    <w:uiPriority w:val="34"/>
    <w:locked/>
    <w:rsid w:val="00E9323C"/>
  </w:style>
  <w:style w:type="paragraph" w:styleId="aa">
    <w:name w:val="Plain Text"/>
    <w:aliases w:val="一般文字 字元"/>
    <w:basedOn w:val="a"/>
    <w:link w:val="ab"/>
    <w:rsid w:val="00E9323C"/>
    <w:rPr>
      <w:rFonts w:ascii="細明體" w:eastAsia="細明體" w:hAnsi="Courier New" w:cs="Times New Roman"/>
      <w:szCs w:val="20"/>
    </w:rPr>
  </w:style>
  <w:style w:type="character" w:customStyle="1" w:styleId="ab">
    <w:name w:val="純文字 字元"/>
    <w:aliases w:val="一般文字 字元 字元"/>
    <w:basedOn w:val="a0"/>
    <w:link w:val="aa"/>
    <w:rsid w:val="00E9323C"/>
    <w:rPr>
      <w:rFonts w:ascii="細明體" w:eastAsia="細明體" w:hAnsi="Courier New" w:cs="Times New Roman"/>
      <w:szCs w:val="20"/>
    </w:rPr>
  </w:style>
  <w:style w:type="paragraph" w:styleId="ac">
    <w:name w:val="Balloon Text"/>
    <w:basedOn w:val="a"/>
    <w:link w:val="ad"/>
    <w:uiPriority w:val="99"/>
    <w:semiHidden/>
    <w:unhideWhenUsed/>
    <w:rsid w:val="00AF22C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F22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23C"/>
    <w:pPr>
      <w:tabs>
        <w:tab w:val="center" w:pos="4153"/>
        <w:tab w:val="right" w:pos="8306"/>
      </w:tabs>
      <w:snapToGrid w:val="0"/>
    </w:pPr>
    <w:rPr>
      <w:sz w:val="20"/>
      <w:szCs w:val="20"/>
    </w:rPr>
  </w:style>
  <w:style w:type="character" w:customStyle="1" w:styleId="a4">
    <w:name w:val="頁首 字元"/>
    <w:basedOn w:val="a0"/>
    <w:link w:val="a3"/>
    <w:uiPriority w:val="99"/>
    <w:rsid w:val="00E9323C"/>
    <w:rPr>
      <w:sz w:val="20"/>
      <w:szCs w:val="20"/>
    </w:rPr>
  </w:style>
  <w:style w:type="paragraph" w:styleId="a5">
    <w:name w:val="footer"/>
    <w:basedOn w:val="a"/>
    <w:link w:val="a6"/>
    <w:uiPriority w:val="99"/>
    <w:unhideWhenUsed/>
    <w:rsid w:val="00E9323C"/>
    <w:pPr>
      <w:tabs>
        <w:tab w:val="center" w:pos="4153"/>
        <w:tab w:val="right" w:pos="8306"/>
      </w:tabs>
      <w:snapToGrid w:val="0"/>
    </w:pPr>
    <w:rPr>
      <w:sz w:val="20"/>
      <w:szCs w:val="20"/>
    </w:rPr>
  </w:style>
  <w:style w:type="character" w:customStyle="1" w:styleId="a6">
    <w:name w:val="頁尾 字元"/>
    <w:basedOn w:val="a0"/>
    <w:link w:val="a5"/>
    <w:uiPriority w:val="99"/>
    <w:rsid w:val="00E9323C"/>
    <w:rPr>
      <w:sz w:val="20"/>
      <w:szCs w:val="20"/>
    </w:rPr>
  </w:style>
  <w:style w:type="paragraph" w:styleId="a7">
    <w:name w:val="List Paragraph"/>
    <w:basedOn w:val="a"/>
    <w:link w:val="a8"/>
    <w:uiPriority w:val="34"/>
    <w:qFormat/>
    <w:rsid w:val="00E9323C"/>
    <w:pPr>
      <w:ind w:leftChars="200" w:left="480"/>
    </w:pPr>
  </w:style>
  <w:style w:type="character" w:styleId="a9">
    <w:name w:val="Hyperlink"/>
    <w:basedOn w:val="a0"/>
    <w:unhideWhenUsed/>
    <w:rsid w:val="00E9323C"/>
    <w:rPr>
      <w:color w:val="0563C1" w:themeColor="hyperlink"/>
      <w:u w:val="single"/>
    </w:rPr>
  </w:style>
  <w:style w:type="character" w:customStyle="1" w:styleId="a8">
    <w:name w:val="清單段落 字元"/>
    <w:link w:val="a7"/>
    <w:uiPriority w:val="34"/>
    <w:locked/>
    <w:rsid w:val="00E9323C"/>
  </w:style>
  <w:style w:type="paragraph" w:styleId="aa">
    <w:name w:val="Plain Text"/>
    <w:aliases w:val="一般文字 字元"/>
    <w:basedOn w:val="a"/>
    <w:link w:val="ab"/>
    <w:rsid w:val="00E9323C"/>
    <w:rPr>
      <w:rFonts w:ascii="細明體" w:eastAsia="細明體" w:hAnsi="Courier New" w:cs="Times New Roman"/>
      <w:szCs w:val="20"/>
    </w:rPr>
  </w:style>
  <w:style w:type="character" w:customStyle="1" w:styleId="ab">
    <w:name w:val="純文字 字元"/>
    <w:aliases w:val="一般文字 字元 字元"/>
    <w:basedOn w:val="a0"/>
    <w:link w:val="aa"/>
    <w:rsid w:val="00E9323C"/>
    <w:rPr>
      <w:rFonts w:ascii="細明體" w:eastAsia="細明體" w:hAnsi="Courier New" w:cs="Times New Roman"/>
      <w:szCs w:val="20"/>
    </w:rPr>
  </w:style>
  <w:style w:type="paragraph" w:styleId="ac">
    <w:name w:val="Balloon Text"/>
    <w:basedOn w:val="a"/>
    <w:link w:val="ad"/>
    <w:uiPriority w:val="99"/>
    <w:semiHidden/>
    <w:unhideWhenUsed/>
    <w:rsid w:val="00AF22C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F2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04006">
      <w:bodyDiv w:val="1"/>
      <w:marLeft w:val="0"/>
      <w:marRight w:val="0"/>
      <w:marTop w:val="0"/>
      <w:marBottom w:val="0"/>
      <w:divBdr>
        <w:top w:val="none" w:sz="0" w:space="0" w:color="auto"/>
        <w:left w:val="none" w:sz="0" w:space="0" w:color="auto"/>
        <w:bottom w:val="none" w:sz="0" w:space="0" w:color="auto"/>
        <w:right w:val="none" w:sz="0" w:space="0" w:color="auto"/>
      </w:divBdr>
      <w:divsChild>
        <w:div w:id="1371110404">
          <w:marLeft w:val="0"/>
          <w:marRight w:val="0"/>
          <w:marTop w:val="0"/>
          <w:marBottom w:val="0"/>
          <w:divBdr>
            <w:top w:val="none" w:sz="0" w:space="0" w:color="auto"/>
            <w:left w:val="none" w:sz="0" w:space="0" w:color="auto"/>
            <w:bottom w:val="none" w:sz="0" w:space="0" w:color="auto"/>
            <w:right w:val="none" w:sz="0" w:space="0" w:color="auto"/>
          </w:divBdr>
          <w:divsChild>
            <w:div w:id="2116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秘書室張雯玲</dc:creator>
  <cp:lastModifiedBy>user</cp:lastModifiedBy>
  <cp:revision>5</cp:revision>
  <cp:lastPrinted>2017-07-11T09:12:00Z</cp:lastPrinted>
  <dcterms:created xsi:type="dcterms:W3CDTF">2017-07-04T06:18:00Z</dcterms:created>
  <dcterms:modified xsi:type="dcterms:W3CDTF">2017-07-11T09:12:00Z</dcterms:modified>
</cp:coreProperties>
</file>