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DB" w:rsidRPr="008E3E53" w:rsidRDefault="006D00DB" w:rsidP="006D00DB">
      <w:pPr>
        <w:spacing w:line="400" w:lineRule="exact"/>
        <w:jc w:val="center"/>
        <w:rPr>
          <w:rFonts w:eastAsia="標楷體"/>
          <w:b/>
          <w:color w:val="000000"/>
          <w:sz w:val="32"/>
          <w:szCs w:val="32"/>
        </w:rPr>
      </w:pPr>
      <w:r w:rsidRPr="008E3E53">
        <w:rPr>
          <w:rFonts w:eastAsia="標楷體" w:hint="eastAsia"/>
          <w:b/>
          <w:color w:val="000000"/>
          <w:sz w:val="32"/>
          <w:szCs w:val="32"/>
        </w:rPr>
        <w:t>國立</w:t>
      </w:r>
      <w:r w:rsidRPr="008E3E53">
        <w:rPr>
          <w:rFonts w:ascii="新細明體" w:eastAsia="標楷體" w:hAnsi="新細明體" w:hint="eastAsia"/>
          <w:b/>
          <w:color w:val="000000"/>
          <w:sz w:val="32"/>
          <w:szCs w:val="32"/>
        </w:rPr>
        <w:t>屏東大學</w:t>
      </w:r>
      <w:r w:rsidRPr="008E3E53">
        <w:rPr>
          <w:rFonts w:ascii="標楷體" w:eastAsia="標楷體" w:hAnsi="標楷體" w:hint="eastAsia"/>
          <w:b/>
          <w:color w:val="000000"/>
          <w:sz w:val="32"/>
          <w:szCs w:val="32"/>
        </w:rPr>
        <w:t>導師制度實施</w:t>
      </w:r>
      <w:r w:rsidRPr="008E3E53">
        <w:rPr>
          <w:rFonts w:eastAsia="標楷體" w:hint="eastAsia"/>
          <w:b/>
          <w:color w:val="000000"/>
          <w:sz w:val="32"/>
          <w:szCs w:val="32"/>
        </w:rPr>
        <w:t>辦法</w:t>
      </w:r>
    </w:p>
    <w:p w:rsidR="006D00DB" w:rsidRPr="008E3E53" w:rsidRDefault="006D00DB" w:rsidP="006D00DB">
      <w:pPr>
        <w:spacing w:line="400" w:lineRule="exact"/>
        <w:jc w:val="right"/>
        <w:rPr>
          <w:rFonts w:eastAsia="標楷體"/>
          <w:color w:val="000000"/>
          <w:sz w:val="20"/>
          <w:szCs w:val="20"/>
        </w:rPr>
      </w:pPr>
    </w:p>
    <w:p w:rsidR="006D00DB" w:rsidRPr="008E3E53" w:rsidRDefault="006D00DB" w:rsidP="006D00DB">
      <w:pPr>
        <w:spacing w:line="400" w:lineRule="exact"/>
        <w:jc w:val="right"/>
        <w:rPr>
          <w:rFonts w:eastAsia="標楷體"/>
          <w:color w:val="000000"/>
          <w:sz w:val="20"/>
          <w:szCs w:val="20"/>
        </w:rPr>
      </w:pPr>
      <w:r>
        <w:rPr>
          <w:rFonts w:ascii="標楷體" w:eastAsia="標楷體" w:hAnsi="標楷體" w:cs="新細明體" w:hint="eastAsia"/>
          <w:b/>
          <w:snapToGrid w:val="0"/>
          <w:color w:val="000000"/>
          <w:kern w:val="0"/>
          <w:sz w:val="20"/>
          <w:szCs w:val="20"/>
        </w:rPr>
        <w:t>104</w:t>
      </w:r>
      <w:r w:rsidRPr="008E3E53">
        <w:rPr>
          <w:rFonts w:ascii="標楷體" w:eastAsia="標楷體" w:hAnsi="標楷體" w:cs="新細明體"/>
          <w:b/>
          <w:snapToGrid w:val="0"/>
          <w:color w:val="000000"/>
          <w:kern w:val="0"/>
          <w:sz w:val="20"/>
          <w:szCs w:val="20"/>
        </w:rPr>
        <w:t>年</w:t>
      </w:r>
      <w:r>
        <w:rPr>
          <w:rFonts w:ascii="標楷體" w:eastAsia="標楷體" w:hAnsi="標楷體" w:cs="新細明體" w:hint="eastAsia"/>
          <w:b/>
          <w:snapToGrid w:val="0"/>
          <w:color w:val="000000"/>
          <w:kern w:val="0"/>
          <w:sz w:val="20"/>
          <w:szCs w:val="20"/>
        </w:rPr>
        <w:t>01</w:t>
      </w:r>
      <w:r w:rsidRPr="008E3E53">
        <w:rPr>
          <w:rFonts w:ascii="標楷體" w:eastAsia="標楷體" w:hAnsi="標楷體" w:cs="新細明體"/>
          <w:b/>
          <w:snapToGrid w:val="0"/>
          <w:color w:val="000000"/>
          <w:kern w:val="0"/>
          <w:sz w:val="20"/>
          <w:szCs w:val="20"/>
        </w:rPr>
        <w:t>月</w:t>
      </w:r>
      <w:r>
        <w:rPr>
          <w:rFonts w:ascii="標楷體" w:eastAsia="標楷體" w:hAnsi="標楷體" w:cs="新細明體" w:hint="eastAsia"/>
          <w:b/>
          <w:snapToGrid w:val="0"/>
          <w:color w:val="000000"/>
          <w:kern w:val="0"/>
          <w:sz w:val="20"/>
          <w:szCs w:val="20"/>
        </w:rPr>
        <w:t>22</w:t>
      </w:r>
      <w:r w:rsidRPr="008E3E53">
        <w:rPr>
          <w:rFonts w:ascii="標楷體" w:eastAsia="標楷體" w:hAnsi="標楷體" w:cs="新細明體"/>
          <w:b/>
          <w:snapToGrid w:val="0"/>
          <w:color w:val="000000"/>
          <w:kern w:val="0"/>
          <w:sz w:val="20"/>
          <w:szCs w:val="20"/>
        </w:rPr>
        <w:t>日本校第</w:t>
      </w:r>
      <w:r>
        <w:rPr>
          <w:rFonts w:ascii="標楷體" w:eastAsia="標楷體" w:hAnsi="標楷體" w:cs="新細明體" w:hint="eastAsia"/>
          <w:b/>
          <w:snapToGrid w:val="0"/>
          <w:color w:val="000000"/>
          <w:kern w:val="0"/>
          <w:sz w:val="20"/>
          <w:szCs w:val="20"/>
        </w:rPr>
        <w:t>1</w:t>
      </w:r>
      <w:r w:rsidRPr="008E3E53">
        <w:rPr>
          <w:rFonts w:ascii="標楷體" w:eastAsia="標楷體" w:hAnsi="標楷體" w:cs="新細明體"/>
          <w:b/>
          <w:snapToGrid w:val="0"/>
          <w:color w:val="000000"/>
          <w:kern w:val="0"/>
          <w:sz w:val="20"/>
          <w:szCs w:val="20"/>
        </w:rPr>
        <w:t>次</w:t>
      </w:r>
      <w:r w:rsidRPr="008E3E53">
        <w:rPr>
          <w:rFonts w:ascii="標楷體" w:eastAsia="標楷體" w:hAnsi="標楷體" w:cs="新細明體" w:hint="eastAsia"/>
          <w:b/>
          <w:snapToGrid w:val="0"/>
          <w:color w:val="000000"/>
          <w:kern w:val="0"/>
          <w:sz w:val="20"/>
          <w:szCs w:val="20"/>
        </w:rPr>
        <w:t>校務</w:t>
      </w:r>
      <w:r w:rsidRPr="008E3E53">
        <w:rPr>
          <w:rFonts w:ascii="標楷體" w:eastAsia="標楷體" w:hAnsi="標楷體" w:cs="新細明體"/>
          <w:b/>
          <w:snapToGrid w:val="0"/>
          <w:color w:val="000000"/>
          <w:kern w:val="0"/>
          <w:sz w:val="20"/>
          <w:szCs w:val="20"/>
        </w:rPr>
        <w:t>會議</w:t>
      </w:r>
      <w:r w:rsidRPr="008E3E53">
        <w:rPr>
          <w:rFonts w:ascii="標楷體" w:eastAsia="標楷體" w:hAnsi="標楷體" w:cs="新細明體" w:hint="eastAsia"/>
          <w:b/>
          <w:snapToGrid w:val="0"/>
          <w:color w:val="000000"/>
          <w:kern w:val="0"/>
          <w:sz w:val="20"/>
          <w:szCs w:val="20"/>
        </w:rPr>
        <w:t>通過</w:t>
      </w:r>
    </w:p>
    <w:p w:rsidR="006D00DB" w:rsidRPr="008E3E53" w:rsidRDefault="006D00DB" w:rsidP="006D00DB">
      <w:pPr>
        <w:spacing w:line="400" w:lineRule="exact"/>
        <w:rPr>
          <w:rFonts w:eastAsia="標楷體"/>
          <w:b/>
          <w:color w:val="000000"/>
          <w:sz w:val="32"/>
        </w:rPr>
      </w:pPr>
    </w:p>
    <w:p w:rsidR="006D00DB" w:rsidRPr="008E3E53" w:rsidRDefault="006D00DB" w:rsidP="006D00DB">
      <w:pPr>
        <w:ind w:left="1200" w:hangingChars="500" w:hanging="1200"/>
        <w:rPr>
          <w:rFonts w:ascii="標楷體" w:eastAsia="標楷體" w:hAnsi="標楷體"/>
          <w:color w:val="000000"/>
        </w:rPr>
      </w:pPr>
      <w:r w:rsidRPr="008E3E53">
        <w:rPr>
          <w:rFonts w:ascii="標楷體" w:eastAsia="標楷體" w:hAnsi="標楷體" w:hint="eastAsia"/>
          <w:color w:val="000000"/>
        </w:rPr>
        <w:t>第 一 條  爲加強導師制度之推行，依教師法第十七條及有關法令規定，並參酌本校實際情況與需要，訂定本校導師制度實施辦法（以下簡稱本辦法）。</w:t>
      </w:r>
    </w:p>
    <w:p w:rsidR="006D00DB" w:rsidRPr="008E3E53" w:rsidRDefault="006D00DB" w:rsidP="006D00DB">
      <w:pPr>
        <w:ind w:left="1200" w:hangingChars="500" w:hanging="1200"/>
        <w:rPr>
          <w:rFonts w:ascii="標楷體" w:eastAsia="標楷體" w:hAnsi="標楷體" w:hint="eastAsia"/>
          <w:color w:val="000000"/>
        </w:rPr>
      </w:pPr>
      <w:r w:rsidRPr="008E3E53">
        <w:rPr>
          <w:rFonts w:ascii="標楷體" w:eastAsia="標楷體" w:hAnsi="標楷體" w:hint="eastAsia"/>
          <w:color w:val="000000"/>
        </w:rPr>
        <w:t>第 二 條  本校各院、所、系、學位學程及進修推廣處四年制學士班，應以班級為單位，視需要設置導師。</w:t>
      </w:r>
    </w:p>
    <w:p w:rsidR="006D00DB" w:rsidRPr="008E3E53" w:rsidRDefault="006D00DB" w:rsidP="006D00DB">
      <w:pPr>
        <w:ind w:left="1200" w:hangingChars="500" w:hanging="1200"/>
        <w:rPr>
          <w:rFonts w:ascii="標楷體" w:eastAsia="標楷體" w:hAnsi="標楷體" w:hint="eastAsia"/>
          <w:color w:val="000000"/>
        </w:rPr>
      </w:pPr>
      <w:r w:rsidRPr="008E3E53">
        <w:rPr>
          <w:rFonts w:ascii="標楷體" w:eastAsia="標楷體" w:hAnsi="標楷體" w:hint="eastAsia"/>
          <w:color w:val="000000"/>
        </w:rPr>
        <w:t>第 三 條  導師之聘任</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一、導師</w:t>
      </w:r>
      <w:proofErr w:type="gramStart"/>
      <w:r w:rsidRPr="008E3E53">
        <w:rPr>
          <w:rFonts w:ascii="標楷體" w:eastAsia="標楷體" w:hAnsi="標楷體" w:hint="eastAsia"/>
          <w:color w:val="000000"/>
        </w:rPr>
        <w:t>遴</w:t>
      </w:r>
      <w:proofErr w:type="gramEnd"/>
      <w:r w:rsidRPr="008E3E53">
        <w:rPr>
          <w:rFonts w:ascii="標楷體" w:eastAsia="標楷體" w:hAnsi="標楷體" w:hint="eastAsia"/>
          <w:color w:val="000000"/>
        </w:rPr>
        <w:t>聘資格：</w:t>
      </w:r>
    </w:p>
    <w:p w:rsidR="006D00DB" w:rsidRPr="008E3E53" w:rsidRDefault="006D00DB" w:rsidP="006D00DB">
      <w:pPr>
        <w:ind w:leftChars="600" w:left="1920" w:hangingChars="200" w:hanging="480"/>
        <w:rPr>
          <w:rFonts w:ascii="標楷體" w:eastAsia="標楷體" w:hAnsi="標楷體" w:hint="eastAsia"/>
          <w:color w:val="000000"/>
        </w:rPr>
      </w:pPr>
      <w:r w:rsidRPr="008E3E53">
        <w:rPr>
          <w:rFonts w:ascii="標楷體" w:eastAsia="標楷體" w:hAnsi="標楷體" w:hint="eastAsia"/>
          <w:color w:val="000000"/>
        </w:rPr>
        <w:t>(</w:t>
      </w:r>
      <w:proofErr w:type="gramStart"/>
      <w:r w:rsidRPr="008E3E53">
        <w:rPr>
          <w:rFonts w:ascii="標楷體" w:eastAsia="標楷體" w:hAnsi="標楷體" w:hint="eastAsia"/>
          <w:color w:val="000000"/>
        </w:rPr>
        <w:t>一</w:t>
      </w:r>
      <w:proofErr w:type="gramEnd"/>
      <w:r w:rsidRPr="008E3E53">
        <w:rPr>
          <w:rFonts w:ascii="標楷體" w:eastAsia="標楷體" w:hAnsi="標楷體" w:hint="eastAsia"/>
          <w:color w:val="000000"/>
        </w:rPr>
        <w:t>)導師以擔任學生授課之教師為原則。凡本校專任講師以上之教師，</w:t>
      </w:r>
      <w:proofErr w:type="gramStart"/>
      <w:r w:rsidRPr="008E3E53">
        <w:rPr>
          <w:rFonts w:ascii="標楷體" w:eastAsia="標楷體" w:hAnsi="標楷體" w:hint="eastAsia"/>
          <w:color w:val="000000"/>
        </w:rPr>
        <w:t>均得聘</w:t>
      </w:r>
      <w:proofErr w:type="gramEnd"/>
      <w:r w:rsidRPr="008E3E53">
        <w:rPr>
          <w:rFonts w:ascii="標楷體" w:eastAsia="標楷體" w:hAnsi="標楷體" w:hint="eastAsia"/>
          <w:color w:val="000000"/>
        </w:rPr>
        <w:t>為班級導師，負有接受本校指派擔任導師，提升學生學習、生活與自治能力之義務。</w:t>
      </w:r>
    </w:p>
    <w:p w:rsidR="006D00DB" w:rsidRPr="008E3E53" w:rsidRDefault="006D00DB" w:rsidP="006D00DB">
      <w:pPr>
        <w:ind w:leftChars="600" w:left="1920" w:hangingChars="200" w:hanging="480"/>
        <w:rPr>
          <w:rFonts w:ascii="標楷體" w:eastAsia="標楷體" w:hAnsi="標楷體" w:hint="eastAsia"/>
          <w:color w:val="000000"/>
        </w:rPr>
      </w:pPr>
      <w:r w:rsidRPr="008E3E53">
        <w:rPr>
          <w:rFonts w:ascii="標楷體" w:eastAsia="標楷體" w:hAnsi="標楷體" w:hint="eastAsia"/>
          <w:color w:val="000000"/>
        </w:rPr>
        <w:t>(二)進修推廣處處長不得兼任進修推廣處導師。</w:t>
      </w:r>
    </w:p>
    <w:p w:rsidR="006D00DB" w:rsidRPr="008E3E53" w:rsidRDefault="006D00DB" w:rsidP="006D00DB">
      <w:pPr>
        <w:ind w:leftChars="600" w:left="1920" w:hangingChars="200" w:hanging="480"/>
        <w:rPr>
          <w:rFonts w:ascii="標楷體" w:eastAsia="標楷體" w:hAnsi="標楷體" w:hint="eastAsia"/>
          <w:color w:val="000000"/>
        </w:rPr>
      </w:pPr>
      <w:r w:rsidRPr="008E3E53">
        <w:rPr>
          <w:rFonts w:ascii="標楷體" w:eastAsia="標楷體" w:hAnsi="標楷體" w:hint="eastAsia"/>
          <w:color w:val="000000"/>
        </w:rPr>
        <w:t>(三)研究生除請假由院、所、系主管核定外，以論文指導教授為導師；未確定論文指導教授前，以院、所、系主管為導師。</w:t>
      </w:r>
    </w:p>
    <w:p w:rsidR="006D00DB" w:rsidRPr="008E3E53" w:rsidRDefault="006D00DB" w:rsidP="006D00DB">
      <w:pPr>
        <w:ind w:leftChars="600" w:left="1920" w:hangingChars="200" w:hanging="480"/>
        <w:rPr>
          <w:rFonts w:ascii="標楷體" w:eastAsia="標楷體" w:hAnsi="標楷體" w:hint="eastAsia"/>
          <w:color w:val="000000"/>
        </w:rPr>
      </w:pPr>
      <w:r w:rsidRPr="008E3E53">
        <w:rPr>
          <w:rFonts w:ascii="標楷體" w:eastAsia="標楷體" w:hAnsi="標楷體" w:hint="eastAsia"/>
          <w:color w:val="000000"/>
        </w:rPr>
        <w:t>(四)除前款情形外，學生事務長、各院、所、系主管不得兼任班級有給職導師。</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二、各院、所、系、學位學程、進修推廣處四年制學士班等相關單位主管於每學年第一學期開學前一個月與學生</w:t>
      </w:r>
      <w:proofErr w:type="gramStart"/>
      <w:r w:rsidRPr="008E3E53">
        <w:rPr>
          <w:rFonts w:ascii="標楷體" w:eastAsia="標楷體" w:hAnsi="標楷體" w:hint="eastAsia"/>
          <w:color w:val="000000"/>
        </w:rPr>
        <w:t>事務長商選導師</w:t>
      </w:r>
      <w:proofErr w:type="gramEnd"/>
      <w:r w:rsidRPr="008E3E53">
        <w:rPr>
          <w:rFonts w:ascii="標楷體" w:eastAsia="標楷體" w:hAnsi="標楷體" w:hint="eastAsia"/>
          <w:color w:val="000000"/>
        </w:rPr>
        <w:t>，陳請校長核聘，聘期一年，任滿得續聘之。</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三、導師遇有更調、出國進修、休假或其他無法繼續擔任之情況時，各院、所、系、學位學程、進修推廣處等相關單位主管應即</w:t>
      </w:r>
      <w:proofErr w:type="gramStart"/>
      <w:r w:rsidRPr="008E3E53">
        <w:rPr>
          <w:rFonts w:ascii="標楷體" w:eastAsia="標楷體" w:hAnsi="標楷體" w:hint="eastAsia"/>
          <w:color w:val="000000"/>
        </w:rPr>
        <w:t>遴</w:t>
      </w:r>
      <w:proofErr w:type="gramEnd"/>
      <w:r w:rsidRPr="008E3E53">
        <w:rPr>
          <w:rFonts w:ascii="標楷體" w:eastAsia="標楷體" w:hAnsi="標楷體" w:hint="eastAsia"/>
          <w:color w:val="000000"/>
        </w:rPr>
        <w:t>請其他教師接替，並轉知學生事務長陳請校長核定後聘任。導師短期請假時，得由所屬單位主管代理之。</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四、導師以不重複兼任為原則，並得視需要實施雙導師或多導師制。</w:t>
      </w:r>
    </w:p>
    <w:p w:rsidR="006D00DB" w:rsidRPr="008E3E53" w:rsidRDefault="006D00DB" w:rsidP="006D00DB">
      <w:pPr>
        <w:ind w:left="1200" w:hangingChars="500" w:hanging="1200"/>
        <w:rPr>
          <w:rFonts w:ascii="標楷體" w:eastAsia="標楷體" w:hAnsi="標楷體" w:hint="eastAsia"/>
          <w:color w:val="000000"/>
        </w:rPr>
      </w:pPr>
      <w:r w:rsidRPr="008E3E53">
        <w:rPr>
          <w:rFonts w:ascii="標楷體" w:eastAsia="標楷體" w:hAnsi="標楷體" w:hint="eastAsia"/>
          <w:color w:val="000000"/>
        </w:rPr>
        <w:t>第 四 條  學生事務長、進修推廣處處長及各院、所、系、學位學程等相關單位主管負責導師業務之推動及督導工作，並召開及出席相關會議。</w:t>
      </w:r>
    </w:p>
    <w:p w:rsidR="006D00DB" w:rsidRPr="008E3E53" w:rsidRDefault="006D00DB" w:rsidP="006D00DB">
      <w:pPr>
        <w:ind w:left="1200" w:hangingChars="500" w:hanging="1200"/>
        <w:rPr>
          <w:rFonts w:ascii="標楷體" w:eastAsia="標楷體" w:hAnsi="標楷體" w:hint="eastAsia"/>
          <w:color w:val="000000"/>
        </w:rPr>
      </w:pPr>
      <w:r w:rsidRPr="008E3E53">
        <w:rPr>
          <w:rFonts w:ascii="標楷體" w:eastAsia="標楷體" w:hAnsi="標楷體" w:hint="eastAsia"/>
          <w:color w:val="000000"/>
        </w:rPr>
        <w:t>第 五 條  導師之職責：</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一、主動對學生之性向、興趣、特長、生活、課業、身心及學習態度與家庭環境等進行充分瞭解。</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二、每週安排至少二小時進行個別學生、小團體學生或班級輔導，將本校提供之各項輔導資訊轉知學生及舉行各項輔導活動，並於活動結束後以電子或書面方式填寫導師輔導學生活動紀錄。</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三、出席指導學生班會。</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四、出席指導班級各項教育活動。</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五、出席全校院、所、系及學位學程導師會議、週會及全校性活動。</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lastRenderedPageBreak/>
        <w:t>六、出席學生事務工作相關會議。</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七、參與校內外導師知能研習活動。</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八、協助宣導有關學生事務事宜。</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九、協助處理學生意外事件。</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十、協助學生學習、生活、生涯、身心輔導及選課事宜。</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十一、反應並處理學生學習及生活意見。</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十二、實施</w:t>
      </w:r>
      <w:proofErr w:type="gramStart"/>
      <w:r w:rsidRPr="008E3E53">
        <w:rPr>
          <w:rFonts w:ascii="標楷體" w:eastAsia="標楷體" w:hAnsi="標楷體" w:hint="eastAsia"/>
          <w:color w:val="000000"/>
        </w:rPr>
        <w:t>賃</w:t>
      </w:r>
      <w:proofErr w:type="gramEnd"/>
      <w:r w:rsidRPr="008E3E53">
        <w:rPr>
          <w:rFonts w:ascii="標楷體" w:eastAsia="標楷體" w:hAnsi="標楷體" w:hint="eastAsia"/>
          <w:color w:val="000000"/>
        </w:rPr>
        <w:t>居學生訪視輔導。</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十三、協助學生請假及獎懲案件之處理。</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十四、出席參與班級各項體育康樂活動。</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十五、寒暑假期間協助學生學業及生涯之諮詢輔導工作。</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十六、視學生狀況不定期與家長聯繫。</w:t>
      </w:r>
    </w:p>
    <w:p w:rsidR="006D00DB" w:rsidRPr="008E3E53" w:rsidRDefault="006D00DB" w:rsidP="006D00DB">
      <w:pPr>
        <w:ind w:leftChars="500" w:left="1680" w:hangingChars="200" w:hanging="480"/>
        <w:rPr>
          <w:rFonts w:ascii="標楷體" w:eastAsia="標楷體" w:hAnsi="標楷體" w:hint="eastAsia"/>
          <w:color w:val="000000"/>
        </w:rPr>
      </w:pPr>
      <w:r w:rsidRPr="008E3E53">
        <w:rPr>
          <w:rFonts w:ascii="標楷體" w:eastAsia="標楷體" w:hAnsi="標楷體" w:hint="eastAsia"/>
          <w:color w:val="000000"/>
        </w:rPr>
        <w:t>十七、其他有關班級事宜。</w:t>
      </w:r>
    </w:p>
    <w:p w:rsidR="006D00DB" w:rsidRPr="008E3E53" w:rsidRDefault="006D00DB" w:rsidP="006D00DB">
      <w:pPr>
        <w:ind w:left="1200" w:hangingChars="500" w:hanging="1200"/>
        <w:rPr>
          <w:rFonts w:ascii="標楷體" w:eastAsia="標楷體" w:hAnsi="標楷體" w:hint="eastAsia"/>
          <w:color w:val="000000"/>
        </w:rPr>
      </w:pPr>
      <w:r w:rsidRPr="008E3E53">
        <w:rPr>
          <w:rFonts w:ascii="標楷體" w:eastAsia="標楷體" w:hAnsi="標楷體" w:hint="eastAsia"/>
          <w:color w:val="000000"/>
        </w:rPr>
        <w:t>第 六 條  本校導師相關費用，由本校校務基金學雜費等六項自籌收入支應，</w:t>
      </w:r>
      <w:proofErr w:type="gramStart"/>
      <w:r w:rsidRPr="008E3E53">
        <w:rPr>
          <w:rFonts w:ascii="標楷體" w:eastAsia="標楷體" w:hAnsi="標楷體" w:hint="eastAsia"/>
          <w:color w:val="000000"/>
        </w:rPr>
        <w:t>其支給</w:t>
      </w:r>
      <w:proofErr w:type="gramEnd"/>
      <w:r w:rsidRPr="008E3E53">
        <w:rPr>
          <w:rFonts w:ascii="標楷體" w:eastAsia="標楷體" w:hAnsi="標楷體" w:hint="eastAsia"/>
          <w:color w:val="000000"/>
        </w:rPr>
        <w:t>標準及使用辦法另訂之。</w:t>
      </w:r>
    </w:p>
    <w:p w:rsidR="006D00DB" w:rsidRPr="008E3E53" w:rsidRDefault="006D00DB" w:rsidP="006D00DB">
      <w:pPr>
        <w:ind w:left="1200" w:hangingChars="500" w:hanging="1200"/>
        <w:rPr>
          <w:rFonts w:ascii="標楷體" w:eastAsia="標楷體" w:hAnsi="標楷體" w:hint="eastAsia"/>
          <w:color w:val="000000"/>
        </w:rPr>
      </w:pPr>
      <w:r w:rsidRPr="008E3E53">
        <w:rPr>
          <w:rFonts w:ascii="標楷體" w:eastAsia="標楷體" w:hAnsi="標楷體" w:hint="eastAsia"/>
          <w:color w:val="000000"/>
        </w:rPr>
        <w:t>第 七 條  為建立績效考核機制據以遴選優良導師，本校績優導師遴選辦法另訂之。</w:t>
      </w:r>
    </w:p>
    <w:p w:rsidR="006D00DB" w:rsidRPr="008E3E53" w:rsidRDefault="006D00DB" w:rsidP="006D00DB">
      <w:pPr>
        <w:ind w:left="1200" w:hangingChars="500" w:hanging="1200"/>
        <w:rPr>
          <w:rFonts w:ascii="標楷體" w:eastAsia="標楷體" w:hAnsi="標楷體" w:hint="eastAsia"/>
          <w:color w:val="000000"/>
        </w:rPr>
      </w:pPr>
      <w:r w:rsidRPr="008E3E53">
        <w:rPr>
          <w:rFonts w:ascii="標楷體" w:eastAsia="標楷體" w:hAnsi="標楷體" w:hint="eastAsia"/>
          <w:color w:val="000000"/>
        </w:rPr>
        <w:t>第 八 條  本辦法經校務會議通過，陳請校長核定後公布實施；修正時亦同。</w:t>
      </w:r>
    </w:p>
    <w:p w:rsidR="006D00DB" w:rsidRPr="008E3E53" w:rsidRDefault="006D00DB" w:rsidP="006D00DB">
      <w:pPr>
        <w:spacing w:line="400" w:lineRule="exact"/>
        <w:ind w:right="480"/>
        <w:jc w:val="right"/>
        <w:rPr>
          <w:rFonts w:eastAsia="標楷體" w:hint="eastAsia"/>
          <w:b/>
          <w:color w:val="000000"/>
          <w:sz w:val="20"/>
          <w:szCs w:val="20"/>
        </w:rPr>
      </w:pPr>
    </w:p>
    <w:p w:rsidR="00F4251F" w:rsidRDefault="006D00DB" w:rsidP="006D00DB">
      <w:pPr>
        <w:jc w:val="right"/>
      </w:pPr>
      <w:r w:rsidRPr="008E3E53">
        <w:rPr>
          <w:rFonts w:eastAsia="標楷體" w:hint="eastAsia"/>
          <w:b/>
          <w:color w:val="000000"/>
          <w:sz w:val="20"/>
          <w:szCs w:val="20"/>
        </w:rPr>
        <w:t>本規章負責單位：學生事務處學</w:t>
      </w:r>
      <w:proofErr w:type="gramStart"/>
      <w:r w:rsidRPr="008E3E53">
        <w:rPr>
          <w:rFonts w:eastAsia="標楷體" w:hint="eastAsia"/>
          <w:b/>
          <w:color w:val="000000"/>
          <w:sz w:val="20"/>
          <w:szCs w:val="20"/>
        </w:rPr>
        <w:t>務</w:t>
      </w:r>
      <w:proofErr w:type="gramEnd"/>
      <w:r w:rsidRPr="008E3E53">
        <w:rPr>
          <w:rFonts w:eastAsia="標楷體" w:hint="eastAsia"/>
          <w:b/>
          <w:color w:val="000000"/>
          <w:sz w:val="20"/>
          <w:szCs w:val="20"/>
        </w:rPr>
        <w:t>長室</w:t>
      </w:r>
      <w:bookmarkStart w:id="0" w:name="_GoBack"/>
      <w:bookmarkEnd w:id="0"/>
    </w:p>
    <w:sectPr w:rsidR="00F4251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DB"/>
    <w:rsid w:val="006D00DB"/>
    <w:rsid w:val="00F42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2015-02-03T08:11:00Z</dcterms:created>
  <dcterms:modified xsi:type="dcterms:W3CDTF">2015-02-03T08:12:00Z</dcterms:modified>
</cp:coreProperties>
</file>