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960" w:rsidRDefault="00BF1960" w:rsidP="00BF1960">
      <w:pPr>
        <w:pStyle w:val="Default"/>
        <w:jc w:val="center"/>
        <w:rPr>
          <w:sz w:val="32"/>
          <w:szCs w:val="32"/>
        </w:rPr>
      </w:pPr>
      <w:r>
        <w:rPr>
          <w:rFonts w:hint="eastAsia"/>
          <w:sz w:val="32"/>
          <w:szCs w:val="32"/>
        </w:rPr>
        <w:t>國立屏東大學導師費支給及使用要點</w:t>
      </w:r>
    </w:p>
    <w:p w:rsidR="00BF1960" w:rsidRDefault="00BF1960" w:rsidP="00BF1960">
      <w:pPr>
        <w:pStyle w:val="Default"/>
        <w:jc w:val="right"/>
        <w:rPr>
          <w:sz w:val="18"/>
          <w:szCs w:val="18"/>
        </w:rPr>
      </w:pPr>
      <w:r>
        <w:rPr>
          <w:sz w:val="18"/>
          <w:szCs w:val="18"/>
        </w:rPr>
        <w:t>103</w:t>
      </w:r>
      <w:r>
        <w:rPr>
          <w:rFonts w:hint="eastAsia"/>
          <w:sz w:val="18"/>
          <w:szCs w:val="18"/>
        </w:rPr>
        <w:t>年</w:t>
      </w:r>
      <w:r>
        <w:rPr>
          <w:sz w:val="18"/>
          <w:szCs w:val="18"/>
        </w:rPr>
        <w:t>12</w:t>
      </w:r>
      <w:r>
        <w:rPr>
          <w:rFonts w:hint="eastAsia"/>
          <w:sz w:val="18"/>
          <w:szCs w:val="18"/>
        </w:rPr>
        <w:t>月</w:t>
      </w:r>
      <w:r>
        <w:rPr>
          <w:sz w:val="18"/>
          <w:szCs w:val="18"/>
        </w:rPr>
        <w:t>11</w:t>
      </w:r>
      <w:r>
        <w:rPr>
          <w:rFonts w:hint="eastAsia"/>
          <w:sz w:val="18"/>
          <w:szCs w:val="18"/>
        </w:rPr>
        <w:t>日本校第</w:t>
      </w:r>
      <w:r>
        <w:rPr>
          <w:sz w:val="18"/>
          <w:szCs w:val="18"/>
        </w:rPr>
        <w:t>4</w:t>
      </w:r>
      <w:r>
        <w:rPr>
          <w:rFonts w:hint="eastAsia"/>
          <w:sz w:val="18"/>
          <w:szCs w:val="18"/>
        </w:rPr>
        <w:t>次行政會議審議通過</w:t>
      </w:r>
      <w:r>
        <w:rPr>
          <w:sz w:val="18"/>
          <w:szCs w:val="18"/>
        </w:rPr>
        <w:t xml:space="preserve"> </w:t>
      </w:r>
    </w:p>
    <w:p w:rsidR="00BF1960" w:rsidRDefault="00BF1960" w:rsidP="00BF1960">
      <w:pPr>
        <w:pStyle w:val="Default"/>
        <w:rPr>
          <w:sz w:val="23"/>
          <w:szCs w:val="23"/>
        </w:rPr>
      </w:pPr>
    </w:p>
    <w:p w:rsidR="00BF1960" w:rsidRPr="008E3638" w:rsidRDefault="00BF1960" w:rsidP="00BF1960">
      <w:pPr>
        <w:pStyle w:val="Default"/>
        <w:ind w:left="460" w:hangingChars="200" w:hanging="460"/>
        <w:rPr>
          <w:sz w:val="23"/>
          <w:szCs w:val="23"/>
        </w:rPr>
      </w:pPr>
      <w:r w:rsidRPr="008E3638">
        <w:rPr>
          <w:rFonts w:hint="eastAsia"/>
          <w:sz w:val="23"/>
          <w:szCs w:val="23"/>
        </w:rPr>
        <w:t>一、依據教師法第十七條、國立大學校院校務基金管理及監督辦法暨本校導師制度實施辦法，訂定本校導師費支給及使用要點</w:t>
      </w:r>
      <w:r w:rsidRPr="008E3638">
        <w:rPr>
          <w:sz w:val="23"/>
          <w:szCs w:val="23"/>
        </w:rPr>
        <w:t>(</w:t>
      </w:r>
      <w:r w:rsidRPr="008E3638">
        <w:rPr>
          <w:rFonts w:hint="eastAsia"/>
          <w:sz w:val="23"/>
          <w:szCs w:val="23"/>
        </w:rPr>
        <w:t>以下簡稱本校點</w:t>
      </w:r>
      <w:r w:rsidRPr="008E3638">
        <w:rPr>
          <w:sz w:val="23"/>
          <w:szCs w:val="23"/>
        </w:rPr>
        <w:t>)</w:t>
      </w:r>
      <w:r w:rsidRPr="008E3638">
        <w:rPr>
          <w:rFonts w:hint="eastAsia"/>
          <w:sz w:val="23"/>
          <w:szCs w:val="23"/>
        </w:rPr>
        <w:t>。</w:t>
      </w:r>
    </w:p>
    <w:p w:rsidR="00BF1960" w:rsidRPr="008E3638" w:rsidRDefault="00BF1960" w:rsidP="00BF1960">
      <w:pPr>
        <w:pStyle w:val="Default"/>
        <w:ind w:left="460" w:hangingChars="200" w:hanging="460"/>
        <w:rPr>
          <w:sz w:val="23"/>
          <w:szCs w:val="23"/>
        </w:rPr>
      </w:pPr>
      <w:r w:rsidRPr="008E3638">
        <w:rPr>
          <w:rFonts w:hint="eastAsia"/>
          <w:sz w:val="23"/>
          <w:szCs w:val="23"/>
        </w:rPr>
        <w:t>二、本校導師費分輔導費及活動費二類，由學生事務處每年度統一編列。輔導費適用日間大學部、日間學士學位學程及進修推廣處四年制學士班；活動費適用日間大學部、日間學士學位學程、進修推廣處四年制學士班及日間博、碩士班一、二年級。</w:t>
      </w:r>
    </w:p>
    <w:p w:rsidR="00BF1960" w:rsidRPr="008E3638" w:rsidRDefault="00BF1960" w:rsidP="00BF1960">
      <w:pPr>
        <w:pStyle w:val="Default"/>
        <w:ind w:leftChars="200" w:left="940" w:hangingChars="200" w:hanging="460"/>
        <w:rPr>
          <w:rFonts w:ascii="Times New Roman" w:hAnsi="Times New Roman" w:cs="Times New Roman"/>
          <w:color w:val="auto"/>
          <w:sz w:val="20"/>
          <w:szCs w:val="20"/>
        </w:rPr>
      </w:pPr>
      <w:r w:rsidRPr="008E3638">
        <w:rPr>
          <w:rFonts w:hint="eastAsia"/>
          <w:sz w:val="23"/>
          <w:szCs w:val="23"/>
        </w:rPr>
        <w:t>其他班別原則上</w:t>
      </w:r>
      <w:proofErr w:type="gramStart"/>
      <w:r w:rsidRPr="008E3638">
        <w:rPr>
          <w:rFonts w:hint="eastAsia"/>
          <w:sz w:val="23"/>
          <w:szCs w:val="23"/>
        </w:rPr>
        <w:t>不</w:t>
      </w:r>
      <w:proofErr w:type="gramEnd"/>
      <w:r w:rsidRPr="008E3638">
        <w:rPr>
          <w:rFonts w:hint="eastAsia"/>
          <w:sz w:val="23"/>
          <w:szCs w:val="23"/>
        </w:rPr>
        <w:t>另支給導師費用。</w:t>
      </w:r>
      <w:r w:rsidRPr="008E3638">
        <w:rPr>
          <w:rFonts w:ascii="Times New Roman" w:hAnsi="Times New Roman" w:cs="Times New Roman"/>
          <w:color w:val="auto"/>
          <w:sz w:val="20"/>
          <w:szCs w:val="20"/>
        </w:rPr>
        <w:t xml:space="preserve"> </w:t>
      </w:r>
    </w:p>
    <w:p w:rsidR="00BF1960" w:rsidRPr="008E3638" w:rsidRDefault="00BF1960" w:rsidP="00BF1960">
      <w:pPr>
        <w:pStyle w:val="Default"/>
        <w:ind w:left="460" w:hangingChars="200" w:hanging="460"/>
        <w:rPr>
          <w:rFonts w:cstheme="minorBidi"/>
          <w:color w:val="auto"/>
          <w:sz w:val="23"/>
          <w:szCs w:val="23"/>
        </w:rPr>
      </w:pPr>
      <w:r w:rsidRPr="008E3638">
        <w:rPr>
          <w:rFonts w:cstheme="minorBidi"/>
          <w:color w:val="auto"/>
          <w:sz w:val="23"/>
          <w:szCs w:val="23"/>
        </w:rPr>
        <w:t>三、本校導師輔導費支付標準如下：</w:t>
      </w:r>
    </w:p>
    <w:p w:rsidR="00BF1960" w:rsidRPr="008E3638" w:rsidRDefault="00BF1960" w:rsidP="00BF1960">
      <w:pPr>
        <w:pStyle w:val="Default"/>
        <w:ind w:leftChars="100" w:left="700" w:hangingChars="200" w:hanging="460"/>
        <w:rPr>
          <w:rFonts w:cstheme="minorBidi"/>
          <w:color w:val="auto"/>
          <w:sz w:val="23"/>
          <w:szCs w:val="23"/>
        </w:rPr>
      </w:pPr>
      <w:r w:rsidRPr="008E3638">
        <w:rPr>
          <w:rFonts w:cstheme="minorBidi"/>
          <w:color w:val="auto"/>
          <w:sz w:val="23"/>
          <w:szCs w:val="23"/>
        </w:rPr>
        <w:t>(</w:t>
      </w:r>
      <w:proofErr w:type="gramStart"/>
      <w:r w:rsidRPr="008E3638">
        <w:rPr>
          <w:rFonts w:cstheme="minorBidi"/>
          <w:color w:val="auto"/>
          <w:sz w:val="23"/>
          <w:szCs w:val="23"/>
        </w:rPr>
        <w:t>一</w:t>
      </w:r>
      <w:proofErr w:type="gramEnd"/>
      <w:r w:rsidRPr="008E3638">
        <w:rPr>
          <w:rFonts w:cstheme="minorBidi"/>
          <w:color w:val="auto"/>
          <w:sz w:val="23"/>
          <w:szCs w:val="23"/>
        </w:rPr>
        <w:t>)日間大學部及學士學位學程導師，核發導師輔導費每班每</w:t>
      </w:r>
      <w:proofErr w:type="gramStart"/>
      <w:r w:rsidRPr="008E3638">
        <w:rPr>
          <w:rFonts w:cstheme="minorBidi"/>
          <w:color w:val="auto"/>
          <w:sz w:val="23"/>
          <w:szCs w:val="23"/>
        </w:rPr>
        <w:t>個</w:t>
      </w:r>
      <w:proofErr w:type="gramEnd"/>
      <w:r w:rsidRPr="008E3638">
        <w:rPr>
          <w:rFonts w:cstheme="minorBidi"/>
          <w:color w:val="auto"/>
          <w:sz w:val="23"/>
          <w:szCs w:val="23"/>
        </w:rPr>
        <w:t>月新臺幣五千元，一年以九個月</w:t>
      </w:r>
      <w:proofErr w:type="gramStart"/>
      <w:r w:rsidRPr="008E3638">
        <w:rPr>
          <w:rFonts w:cstheme="minorBidi"/>
          <w:color w:val="auto"/>
          <w:sz w:val="23"/>
          <w:szCs w:val="23"/>
        </w:rPr>
        <w:t>採</w:t>
      </w:r>
      <w:proofErr w:type="gramEnd"/>
      <w:r w:rsidRPr="008E3638">
        <w:rPr>
          <w:rFonts w:cstheme="minorBidi"/>
          <w:color w:val="auto"/>
          <w:sz w:val="23"/>
          <w:szCs w:val="23"/>
        </w:rPr>
        <w:t>計，若為雙導師或多導師制，則平均分配。導師並須提出輔導紀錄（含輔導紀錄、班會紀錄或校務行政系統登錄）等有關資料送學生事務處備查。</w:t>
      </w:r>
    </w:p>
    <w:p w:rsidR="00BF1960" w:rsidRPr="008E3638" w:rsidRDefault="00BF1960" w:rsidP="00BF1960">
      <w:pPr>
        <w:pStyle w:val="Default"/>
        <w:ind w:leftChars="100" w:left="700" w:hangingChars="200" w:hanging="460"/>
        <w:rPr>
          <w:rFonts w:cstheme="minorBidi"/>
          <w:color w:val="auto"/>
          <w:sz w:val="23"/>
          <w:szCs w:val="23"/>
        </w:rPr>
      </w:pPr>
      <w:r w:rsidRPr="008E3638">
        <w:rPr>
          <w:rFonts w:cstheme="minorBidi"/>
          <w:color w:val="auto"/>
          <w:sz w:val="23"/>
          <w:szCs w:val="23"/>
        </w:rPr>
        <w:t>(二)進修推廣處四年制學士班導師，核發導師輔導費每班每</w:t>
      </w:r>
      <w:proofErr w:type="gramStart"/>
      <w:r w:rsidRPr="008E3638">
        <w:rPr>
          <w:rFonts w:cstheme="minorBidi"/>
          <w:color w:val="auto"/>
          <w:sz w:val="23"/>
          <w:szCs w:val="23"/>
        </w:rPr>
        <w:t>個</w:t>
      </w:r>
      <w:proofErr w:type="gramEnd"/>
      <w:r w:rsidRPr="008E3638">
        <w:rPr>
          <w:rFonts w:cstheme="minorBidi"/>
          <w:color w:val="auto"/>
          <w:sz w:val="23"/>
          <w:szCs w:val="23"/>
        </w:rPr>
        <w:t>月新臺幣二千五百元，一年以九個月</w:t>
      </w:r>
      <w:proofErr w:type="gramStart"/>
      <w:r w:rsidRPr="008E3638">
        <w:rPr>
          <w:rFonts w:cstheme="minorBidi"/>
          <w:color w:val="auto"/>
          <w:sz w:val="23"/>
          <w:szCs w:val="23"/>
        </w:rPr>
        <w:t>採</w:t>
      </w:r>
      <w:proofErr w:type="gramEnd"/>
      <w:r w:rsidRPr="008E3638">
        <w:rPr>
          <w:rFonts w:cstheme="minorBidi"/>
          <w:color w:val="auto"/>
          <w:sz w:val="23"/>
          <w:szCs w:val="23"/>
        </w:rPr>
        <w:t>計，若為雙導師或多導師制，則平均分配。導師並須提出輔導紀錄（含輔導紀錄、班會紀錄或校務行政系統登錄）等有關資料送進修推廣處備查。。</w:t>
      </w:r>
    </w:p>
    <w:p w:rsidR="00BF1960" w:rsidRPr="008E3638" w:rsidRDefault="00BF1960" w:rsidP="00BF1960">
      <w:pPr>
        <w:pStyle w:val="Default"/>
        <w:ind w:leftChars="100" w:left="700" w:hangingChars="200" w:hanging="460"/>
        <w:rPr>
          <w:rFonts w:cstheme="minorBidi"/>
          <w:color w:val="auto"/>
          <w:sz w:val="23"/>
          <w:szCs w:val="23"/>
        </w:rPr>
      </w:pPr>
      <w:r w:rsidRPr="008E3638">
        <w:rPr>
          <w:rFonts w:cstheme="minorBidi"/>
          <w:color w:val="auto"/>
          <w:sz w:val="23"/>
          <w:szCs w:val="23"/>
        </w:rPr>
        <w:t>(三)博、碩士班原則上不支給導師輔導費。</w:t>
      </w:r>
    </w:p>
    <w:p w:rsidR="00BF1960" w:rsidRPr="008E3638" w:rsidRDefault="00BF1960" w:rsidP="00BF1960">
      <w:pPr>
        <w:pStyle w:val="Default"/>
        <w:ind w:leftChars="100" w:left="700" w:hangingChars="200" w:hanging="460"/>
        <w:rPr>
          <w:rFonts w:cstheme="minorBidi"/>
          <w:color w:val="auto"/>
          <w:sz w:val="23"/>
          <w:szCs w:val="23"/>
        </w:rPr>
      </w:pPr>
      <w:r w:rsidRPr="008E3638">
        <w:rPr>
          <w:rFonts w:cstheme="minorBidi"/>
          <w:color w:val="auto"/>
          <w:sz w:val="23"/>
          <w:szCs w:val="23"/>
        </w:rPr>
        <w:t>(四)導師於寒暑假期間協助學生疾病、家庭、情感急難事件之處理或協助精神狀況特殊學生之輔導等其他實際輔導學生之事實者，得經專案簽請校長核准後核實發給導師輔導費。</w:t>
      </w:r>
    </w:p>
    <w:p w:rsidR="00BF1960" w:rsidRPr="008E3638" w:rsidRDefault="00BF1960" w:rsidP="00BF1960">
      <w:pPr>
        <w:pStyle w:val="Default"/>
        <w:ind w:left="460" w:hangingChars="200" w:hanging="460"/>
        <w:rPr>
          <w:rFonts w:cstheme="minorBidi"/>
          <w:color w:val="auto"/>
          <w:sz w:val="23"/>
          <w:szCs w:val="23"/>
        </w:rPr>
      </w:pPr>
      <w:r w:rsidRPr="008E3638">
        <w:rPr>
          <w:rFonts w:cstheme="minorBidi"/>
          <w:color w:val="auto"/>
          <w:sz w:val="23"/>
          <w:szCs w:val="23"/>
        </w:rPr>
        <w:t>四、本校導師活動費支付標準如下：</w:t>
      </w:r>
    </w:p>
    <w:p w:rsidR="00BF1960" w:rsidRPr="008E3638" w:rsidRDefault="00BF1960" w:rsidP="00BF1960">
      <w:pPr>
        <w:pStyle w:val="Default"/>
        <w:ind w:leftChars="100" w:left="700" w:hangingChars="200" w:hanging="460"/>
        <w:rPr>
          <w:rFonts w:cstheme="minorBidi"/>
          <w:color w:val="auto"/>
          <w:sz w:val="23"/>
          <w:szCs w:val="23"/>
        </w:rPr>
      </w:pPr>
      <w:r w:rsidRPr="008E3638">
        <w:rPr>
          <w:rFonts w:cstheme="minorBidi"/>
          <w:color w:val="auto"/>
          <w:sz w:val="23"/>
          <w:szCs w:val="23"/>
        </w:rPr>
        <w:t>(</w:t>
      </w:r>
      <w:proofErr w:type="gramStart"/>
      <w:r w:rsidRPr="008E3638">
        <w:rPr>
          <w:rFonts w:cstheme="minorBidi"/>
          <w:color w:val="auto"/>
          <w:sz w:val="23"/>
          <w:szCs w:val="23"/>
        </w:rPr>
        <w:t>一</w:t>
      </w:r>
      <w:proofErr w:type="gramEnd"/>
      <w:r w:rsidRPr="008E3638">
        <w:rPr>
          <w:rFonts w:cstheme="minorBidi"/>
          <w:color w:val="auto"/>
          <w:sz w:val="23"/>
          <w:szCs w:val="23"/>
        </w:rPr>
        <w:t>)學生事務處每年統一編列當年度導師活動費，日</w:t>
      </w:r>
      <w:bookmarkStart w:id="0" w:name="_GoBack"/>
      <w:bookmarkEnd w:id="0"/>
      <w:r w:rsidRPr="008E3638">
        <w:rPr>
          <w:rFonts w:cstheme="minorBidi"/>
          <w:color w:val="auto"/>
          <w:sz w:val="23"/>
          <w:szCs w:val="23"/>
        </w:rPr>
        <w:t>間大學部、日間學士學位學程、進修推廣處四年制學士班及日間博、碩士班一、二年級，每班每學年以班級人數為計算基準(</w:t>
      </w:r>
      <w:proofErr w:type="gramStart"/>
      <w:r w:rsidRPr="008E3638">
        <w:rPr>
          <w:rFonts w:cstheme="minorBidi"/>
          <w:color w:val="auto"/>
          <w:sz w:val="23"/>
          <w:szCs w:val="23"/>
        </w:rPr>
        <w:t>含延修</w:t>
      </w:r>
      <w:proofErr w:type="gramEnd"/>
      <w:r w:rsidRPr="008E3638">
        <w:rPr>
          <w:rFonts w:cstheme="minorBidi"/>
          <w:color w:val="auto"/>
          <w:sz w:val="23"/>
          <w:szCs w:val="23"/>
        </w:rPr>
        <w:t>生)：</w:t>
      </w:r>
    </w:p>
    <w:p w:rsidR="00BF1960" w:rsidRPr="008E3638" w:rsidRDefault="00BF1960" w:rsidP="00BF1960">
      <w:pPr>
        <w:pStyle w:val="Default"/>
        <w:ind w:leftChars="200" w:left="710" w:hangingChars="100" w:hanging="230"/>
        <w:rPr>
          <w:rFonts w:cstheme="minorBidi"/>
          <w:color w:val="auto"/>
          <w:sz w:val="23"/>
          <w:szCs w:val="23"/>
        </w:rPr>
      </w:pPr>
      <w:r w:rsidRPr="008E3638">
        <w:rPr>
          <w:rFonts w:cstheme="minorBidi"/>
          <w:color w:val="auto"/>
          <w:sz w:val="23"/>
          <w:szCs w:val="23"/>
        </w:rPr>
        <w:t>1.班級人數十五人以下，每班每學年不超過新臺幣三千元為原則。</w:t>
      </w:r>
    </w:p>
    <w:p w:rsidR="00BF1960" w:rsidRPr="008E3638" w:rsidRDefault="00BF1960" w:rsidP="00BF1960">
      <w:pPr>
        <w:pStyle w:val="Default"/>
        <w:ind w:leftChars="200" w:left="710" w:hangingChars="100" w:hanging="230"/>
        <w:rPr>
          <w:rFonts w:cstheme="minorBidi"/>
          <w:color w:val="auto"/>
          <w:sz w:val="23"/>
          <w:szCs w:val="23"/>
        </w:rPr>
      </w:pPr>
      <w:r w:rsidRPr="008E3638">
        <w:rPr>
          <w:rFonts w:cstheme="minorBidi"/>
          <w:color w:val="auto"/>
          <w:sz w:val="23"/>
          <w:szCs w:val="23"/>
        </w:rPr>
        <w:t>2.班級人數十六至三十人，每班每學年不超過新臺幣六千元為原則。</w:t>
      </w:r>
    </w:p>
    <w:p w:rsidR="00BF1960" w:rsidRPr="008E3638" w:rsidRDefault="00BF1960" w:rsidP="00BF1960">
      <w:pPr>
        <w:pStyle w:val="Default"/>
        <w:ind w:leftChars="200" w:left="710" w:hangingChars="100" w:hanging="230"/>
        <w:rPr>
          <w:rFonts w:cstheme="minorBidi"/>
          <w:color w:val="auto"/>
          <w:sz w:val="23"/>
          <w:szCs w:val="23"/>
        </w:rPr>
      </w:pPr>
      <w:r w:rsidRPr="008E3638">
        <w:rPr>
          <w:rFonts w:cstheme="minorBidi"/>
          <w:color w:val="auto"/>
          <w:sz w:val="23"/>
          <w:szCs w:val="23"/>
        </w:rPr>
        <w:t>3.班級人數三十一至五十人，每班每學年不超過新臺幣一萬元為原則。</w:t>
      </w:r>
    </w:p>
    <w:p w:rsidR="00BF1960" w:rsidRPr="008E3638" w:rsidRDefault="00BF1960" w:rsidP="00BF1960">
      <w:pPr>
        <w:pStyle w:val="Default"/>
        <w:ind w:leftChars="200" w:left="710" w:hangingChars="100" w:hanging="230"/>
        <w:rPr>
          <w:rFonts w:cstheme="minorBidi"/>
          <w:color w:val="auto"/>
          <w:sz w:val="23"/>
          <w:szCs w:val="23"/>
        </w:rPr>
      </w:pPr>
      <w:r w:rsidRPr="008E3638">
        <w:rPr>
          <w:rFonts w:cstheme="minorBidi"/>
          <w:color w:val="auto"/>
          <w:sz w:val="23"/>
          <w:szCs w:val="23"/>
        </w:rPr>
        <w:t>4.班級人數五十一人以上，每班每學年不超過新臺幣一萬三千元為原則。</w:t>
      </w:r>
    </w:p>
    <w:p w:rsidR="00BF1960" w:rsidRPr="008E3638" w:rsidRDefault="00BF1960" w:rsidP="00BF1960">
      <w:pPr>
        <w:pStyle w:val="Default"/>
        <w:ind w:leftChars="100" w:left="700" w:hangingChars="200" w:hanging="460"/>
        <w:rPr>
          <w:rFonts w:cstheme="minorBidi"/>
          <w:color w:val="auto"/>
          <w:sz w:val="23"/>
          <w:szCs w:val="23"/>
        </w:rPr>
      </w:pPr>
      <w:r w:rsidRPr="008E3638">
        <w:rPr>
          <w:rFonts w:cstheme="minorBidi"/>
          <w:color w:val="auto"/>
          <w:sz w:val="23"/>
          <w:szCs w:val="23"/>
        </w:rPr>
        <w:t>(二)博碩士班或大學部班級若實施雙導師制、多導師制者，得由導師群自行訂定合理之分配金額，但總和仍以不超過前款規定之金額為原則。</w:t>
      </w:r>
    </w:p>
    <w:p w:rsidR="00BF1960" w:rsidRPr="008E3638" w:rsidRDefault="00BF1960" w:rsidP="00BF1960">
      <w:pPr>
        <w:pStyle w:val="Default"/>
        <w:ind w:left="460" w:hangingChars="200" w:hanging="460"/>
        <w:rPr>
          <w:rFonts w:cstheme="minorBidi"/>
          <w:color w:val="auto"/>
          <w:sz w:val="23"/>
          <w:szCs w:val="23"/>
        </w:rPr>
      </w:pPr>
      <w:r w:rsidRPr="008E3638">
        <w:rPr>
          <w:rFonts w:cstheme="minorBidi"/>
          <w:color w:val="auto"/>
          <w:sz w:val="23"/>
          <w:szCs w:val="23"/>
        </w:rPr>
        <w:t>五、導師費使用辦法</w:t>
      </w:r>
    </w:p>
    <w:p w:rsidR="00BF1960" w:rsidRPr="008E3638" w:rsidRDefault="00BF1960" w:rsidP="00BF1960">
      <w:pPr>
        <w:pStyle w:val="Default"/>
        <w:ind w:leftChars="100" w:left="700" w:hangingChars="200" w:hanging="460"/>
        <w:rPr>
          <w:rFonts w:cstheme="minorBidi"/>
          <w:color w:val="auto"/>
          <w:sz w:val="23"/>
          <w:szCs w:val="23"/>
        </w:rPr>
      </w:pPr>
      <w:r w:rsidRPr="008E3638">
        <w:rPr>
          <w:rFonts w:cstheme="minorBidi"/>
          <w:color w:val="auto"/>
          <w:sz w:val="23"/>
          <w:szCs w:val="23"/>
        </w:rPr>
        <w:t>(</w:t>
      </w:r>
      <w:proofErr w:type="gramStart"/>
      <w:r w:rsidRPr="008E3638">
        <w:rPr>
          <w:rFonts w:cstheme="minorBidi"/>
          <w:color w:val="auto"/>
          <w:sz w:val="23"/>
          <w:szCs w:val="23"/>
        </w:rPr>
        <w:t>一</w:t>
      </w:r>
      <w:proofErr w:type="gramEnd"/>
      <w:r w:rsidRPr="008E3638">
        <w:rPr>
          <w:rFonts w:cstheme="minorBidi"/>
          <w:color w:val="auto"/>
          <w:sz w:val="23"/>
          <w:szCs w:val="23"/>
        </w:rPr>
        <w:t>)導師輔導費：原則上於月初時以匯款方式核發上個月費用至導師帳戶。</w:t>
      </w:r>
    </w:p>
    <w:p w:rsidR="00BF1960" w:rsidRPr="008E3638" w:rsidRDefault="00BF1960" w:rsidP="00BF1960">
      <w:pPr>
        <w:pStyle w:val="Default"/>
        <w:ind w:leftChars="100" w:left="700" w:hangingChars="200" w:hanging="460"/>
        <w:rPr>
          <w:rFonts w:cstheme="minorBidi"/>
          <w:color w:val="auto"/>
          <w:sz w:val="23"/>
          <w:szCs w:val="23"/>
        </w:rPr>
      </w:pPr>
      <w:r w:rsidRPr="008E3638">
        <w:rPr>
          <w:rFonts w:cstheme="minorBidi"/>
          <w:color w:val="auto"/>
          <w:sz w:val="23"/>
          <w:szCs w:val="23"/>
        </w:rPr>
        <w:t>(二)導師活動費：</w:t>
      </w:r>
    </w:p>
    <w:p w:rsidR="00BF1960" w:rsidRPr="008E3638" w:rsidRDefault="00BF1960" w:rsidP="00BF1960">
      <w:pPr>
        <w:pStyle w:val="Default"/>
        <w:ind w:leftChars="200" w:left="710" w:hangingChars="100" w:hanging="230"/>
        <w:rPr>
          <w:rFonts w:cstheme="minorBidi"/>
          <w:color w:val="auto"/>
          <w:sz w:val="23"/>
          <w:szCs w:val="23"/>
        </w:rPr>
      </w:pPr>
      <w:r w:rsidRPr="008E3638">
        <w:rPr>
          <w:rFonts w:cstheme="minorBidi"/>
          <w:color w:val="auto"/>
          <w:sz w:val="23"/>
          <w:szCs w:val="23"/>
        </w:rPr>
        <w:t>1.每學期初由學生事務處統一分配給各所、系、學士學位學程及進修推廣處，</w:t>
      </w:r>
      <w:r w:rsidRPr="008E3638">
        <w:rPr>
          <w:rFonts w:cstheme="minorBidi"/>
          <w:color w:val="auto"/>
          <w:sz w:val="23"/>
          <w:szCs w:val="23"/>
        </w:rPr>
        <w:lastRenderedPageBreak/>
        <w:t>由各該單位主管自行與所屬導師協調金額運用方式，但以支援及輔導學生活動為原則，可用於學生團體活動(非正課)、師生晤談</w:t>
      </w:r>
      <w:proofErr w:type="gramStart"/>
      <w:r w:rsidRPr="008E3638">
        <w:rPr>
          <w:rFonts w:cstheme="minorBidi"/>
          <w:color w:val="auto"/>
          <w:sz w:val="23"/>
          <w:szCs w:val="23"/>
        </w:rPr>
        <w:t>餐敘或學生</w:t>
      </w:r>
      <w:proofErr w:type="gramEnd"/>
      <w:r w:rsidRPr="008E3638">
        <w:rPr>
          <w:rFonts w:cstheme="minorBidi"/>
          <w:color w:val="auto"/>
          <w:sz w:val="23"/>
          <w:szCs w:val="23"/>
        </w:rPr>
        <w:t>表現良好贈與學生獎勵物品等。但不得包含本校管制性項目、資本門之電腦及其週邊設備。</w:t>
      </w:r>
    </w:p>
    <w:p w:rsidR="00BF1960" w:rsidRPr="008E3638" w:rsidRDefault="00BF1960" w:rsidP="00BF1960">
      <w:pPr>
        <w:pStyle w:val="Default"/>
        <w:ind w:leftChars="200" w:left="710" w:hangingChars="100" w:hanging="230"/>
        <w:rPr>
          <w:rFonts w:cstheme="minorBidi"/>
          <w:color w:val="auto"/>
          <w:sz w:val="23"/>
          <w:szCs w:val="23"/>
        </w:rPr>
      </w:pPr>
      <w:r w:rsidRPr="008E3638">
        <w:rPr>
          <w:rFonts w:cstheme="minorBidi"/>
          <w:color w:val="auto"/>
          <w:sz w:val="23"/>
          <w:szCs w:val="23"/>
        </w:rPr>
        <w:t>2.核銷時由各所、系、學士學位學程及進修推廣處主管負責審核導師活動費之用途正確性及核銷資料完整性。</w:t>
      </w:r>
    </w:p>
    <w:p w:rsidR="00BF1960" w:rsidRDefault="00BF1960" w:rsidP="00BF1960">
      <w:pPr>
        <w:pStyle w:val="Default"/>
        <w:ind w:left="460" w:hangingChars="200" w:hanging="460"/>
        <w:rPr>
          <w:rFonts w:cstheme="minorBidi"/>
          <w:color w:val="auto"/>
          <w:sz w:val="23"/>
          <w:szCs w:val="23"/>
        </w:rPr>
      </w:pPr>
      <w:r w:rsidRPr="008E3638">
        <w:rPr>
          <w:rFonts w:cstheme="minorBidi"/>
          <w:color w:val="auto"/>
          <w:sz w:val="23"/>
          <w:szCs w:val="23"/>
        </w:rPr>
        <w:t>六、本要點經行政會議通過，陳請校長核定後公布實施；修正時亦同。</w:t>
      </w:r>
    </w:p>
    <w:p w:rsidR="00BF1960" w:rsidRDefault="00BF1960" w:rsidP="00BF1960">
      <w:pPr>
        <w:jc w:val="right"/>
        <w:rPr>
          <w:sz w:val="20"/>
          <w:szCs w:val="20"/>
        </w:rPr>
      </w:pPr>
    </w:p>
    <w:p w:rsidR="00891092" w:rsidRDefault="00BF1960" w:rsidP="00BF1960">
      <w:pPr>
        <w:jc w:val="right"/>
      </w:pPr>
      <w:r>
        <w:rPr>
          <w:sz w:val="20"/>
          <w:szCs w:val="20"/>
        </w:rPr>
        <w:t>本規章負責單位：學生事務處學</w:t>
      </w:r>
      <w:proofErr w:type="gramStart"/>
      <w:r>
        <w:rPr>
          <w:sz w:val="20"/>
          <w:szCs w:val="20"/>
        </w:rPr>
        <w:t>務</w:t>
      </w:r>
      <w:proofErr w:type="gramEnd"/>
      <w:r>
        <w:rPr>
          <w:sz w:val="20"/>
          <w:szCs w:val="20"/>
        </w:rPr>
        <w:t>長室</w:t>
      </w:r>
    </w:p>
    <w:sectPr w:rsidR="0089109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797" w:rsidRDefault="00992797" w:rsidP="00722D5D">
      <w:r>
        <w:separator/>
      </w:r>
    </w:p>
  </w:endnote>
  <w:endnote w:type="continuationSeparator" w:id="0">
    <w:p w:rsidR="00992797" w:rsidRDefault="00992797" w:rsidP="00722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797" w:rsidRDefault="00992797" w:rsidP="00722D5D">
      <w:r>
        <w:separator/>
      </w:r>
    </w:p>
  </w:footnote>
  <w:footnote w:type="continuationSeparator" w:id="0">
    <w:p w:rsidR="00992797" w:rsidRDefault="00992797" w:rsidP="00722D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960"/>
    <w:rsid w:val="00722D5D"/>
    <w:rsid w:val="00891092"/>
    <w:rsid w:val="008A5921"/>
    <w:rsid w:val="008E3638"/>
    <w:rsid w:val="00992797"/>
    <w:rsid w:val="00B84731"/>
    <w:rsid w:val="00BF19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F1960"/>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722D5D"/>
    <w:pPr>
      <w:tabs>
        <w:tab w:val="center" w:pos="4153"/>
        <w:tab w:val="right" w:pos="8306"/>
      </w:tabs>
      <w:snapToGrid w:val="0"/>
    </w:pPr>
    <w:rPr>
      <w:sz w:val="20"/>
      <w:szCs w:val="20"/>
    </w:rPr>
  </w:style>
  <w:style w:type="character" w:customStyle="1" w:styleId="a4">
    <w:name w:val="頁首 字元"/>
    <w:basedOn w:val="a0"/>
    <w:link w:val="a3"/>
    <w:uiPriority w:val="99"/>
    <w:rsid w:val="00722D5D"/>
    <w:rPr>
      <w:sz w:val="20"/>
      <w:szCs w:val="20"/>
    </w:rPr>
  </w:style>
  <w:style w:type="paragraph" w:styleId="a5">
    <w:name w:val="footer"/>
    <w:basedOn w:val="a"/>
    <w:link w:val="a6"/>
    <w:uiPriority w:val="99"/>
    <w:unhideWhenUsed/>
    <w:rsid w:val="00722D5D"/>
    <w:pPr>
      <w:tabs>
        <w:tab w:val="center" w:pos="4153"/>
        <w:tab w:val="right" w:pos="8306"/>
      </w:tabs>
      <w:snapToGrid w:val="0"/>
    </w:pPr>
    <w:rPr>
      <w:sz w:val="20"/>
      <w:szCs w:val="20"/>
    </w:rPr>
  </w:style>
  <w:style w:type="character" w:customStyle="1" w:styleId="a6">
    <w:name w:val="頁尾 字元"/>
    <w:basedOn w:val="a0"/>
    <w:link w:val="a5"/>
    <w:uiPriority w:val="99"/>
    <w:rsid w:val="00722D5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F1960"/>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722D5D"/>
    <w:pPr>
      <w:tabs>
        <w:tab w:val="center" w:pos="4153"/>
        <w:tab w:val="right" w:pos="8306"/>
      </w:tabs>
      <w:snapToGrid w:val="0"/>
    </w:pPr>
    <w:rPr>
      <w:sz w:val="20"/>
      <w:szCs w:val="20"/>
    </w:rPr>
  </w:style>
  <w:style w:type="character" w:customStyle="1" w:styleId="a4">
    <w:name w:val="頁首 字元"/>
    <w:basedOn w:val="a0"/>
    <w:link w:val="a3"/>
    <w:uiPriority w:val="99"/>
    <w:rsid w:val="00722D5D"/>
    <w:rPr>
      <w:sz w:val="20"/>
      <w:szCs w:val="20"/>
    </w:rPr>
  </w:style>
  <w:style w:type="paragraph" w:styleId="a5">
    <w:name w:val="footer"/>
    <w:basedOn w:val="a"/>
    <w:link w:val="a6"/>
    <w:uiPriority w:val="99"/>
    <w:unhideWhenUsed/>
    <w:rsid w:val="00722D5D"/>
    <w:pPr>
      <w:tabs>
        <w:tab w:val="center" w:pos="4153"/>
        <w:tab w:val="right" w:pos="8306"/>
      </w:tabs>
      <w:snapToGrid w:val="0"/>
    </w:pPr>
    <w:rPr>
      <w:sz w:val="20"/>
      <w:szCs w:val="20"/>
    </w:rPr>
  </w:style>
  <w:style w:type="character" w:customStyle="1" w:styleId="a6">
    <w:name w:val="頁尾 字元"/>
    <w:basedOn w:val="a0"/>
    <w:link w:val="a5"/>
    <w:uiPriority w:val="99"/>
    <w:rsid w:val="00722D5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174</Words>
  <Characters>992</Characters>
  <Application>Microsoft Office Word</Application>
  <DocSecurity>0</DocSecurity>
  <Lines>8</Lines>
  <Paragraphs>2</Paragraphs>
  <ScaleCrop>false</ScaleCrop>
  <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2015-01-09T00:51:00Z</dcterms:created>
  <dcterms:modified xsi:type="dcterms:W3CDTF">2015-02-03T08:08:00Z</dcterms:modified>
</cp:coreProperties>
</file>